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20F4" w14:textId="19D70771" w:rsidR="00D73BDF" w:rsidRDefault="00D73BDF" w:rsidP="00D73BDF">
      <w:pPr>
        <w:tabs>
          <w:tab w:val="left" w:pos="1985"/>
        </w:tabs>
        <w:spacing w:after="0"/>
        <w:ind w:left="0" w:firstLine="0"/>
        <w:rPr>
          <w:rFonts w:ascii="Arial" w:hAnsi="Arial" w:cs="Arial"/>
          <w:b/>
          <w:bCs/>
          <w:sz w:val="28"/>
        </w:rPr>
      </w:pPr>
      <w:r w:rsidRPr="003F3C34">
        <w:rPr>
          <w:rFonts w:ascii="Arial" w:hAnsi="Arial" w:cs="Arial"/>
          <w:b/>
          <w:bCs/>
          <w:sz w:val="28"/>
        </w:rPr>
        <w:t>3GPP TSG RAN WG</w:t>
      </w:r>
      <w:r w:rsidRPr="003F3C34">
        <w:rPr>
          <w:rFonts w:ascii="Arial" w:eastAsia="맑은 고딕" w:hAnsi="Arial" w:cs="Arial" w:hint="eastAsia"/>
          <w:b/>
          <w:bCs/>
          <w:sz w:val="28"/>
        </w:rPr>
        <w:t xml:space="preserve">1 </w:t>
      </w:r>
      <w:r>
        <w:rPr>
          <w:rFonts w:ascii="Arial" w:eastAsia="맑은 고딕" w:hAnsi="Arial" w:cs="Arial"/>
          <w:b/>
          <w:bCs/>
          <w:sz w:val="28"/>
        </w:rPr>
        <w:t xml:space="preserve">Meeting </w:t>
      </w:r>
      <w:r>
        <w:rPr>
          <w:rFonts w:ascii="Arial" w:hAnsi="Arial" w:cs="Arial"/>
          <w:b/>
          <w:bCs/>
          <w:sz w:val="28"/>
        </w:rPr>
        <w:t>#99</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ab/>
        <w:t xml:space="preserve"> </w:t>
      </w:r>
      <w:r>
        <w:rPr>
          <w:rFonts w:ascii="Arial" w:eastAsia="맑은 고딕" w:hAnsi="Arial" w:cs="Arial"/>
          <w:b/>
          <w:bCs/>
          <w:sz w:val="28"/>
        </w:rPr>
        <w:t xml:space="preserve">     </w:t>
      </w:r>
      <w:r w:rsidRPr="003F3C34">
        <w:rPr>
          <w:rFonts w:ascii="Arial" w:eastAsia="맑은 고딕" w:hAnsi="Arial" w:cs="Arial"/>
          <w:b/>
          <w:bCs/>
          <w:sz w:val="28"/>
        </w:rPr>
        <w:t xml:space="preserve">  </w:t>
      </w:r>
      <w:r w:rsidRPr="003F3C34">
        <w:rPr>
          <w:rFonts w:ascii="Arial" w:eastAsia="맑은 고딕" w:hAnsi="Arial" w:cs="Arial" w:hint="eastAsia"/>
          <w:b/>
          <w:bCs/>
          <w:sz w:val="28"/>
        </w:rPr>
        <w:t xml:space="preserve">  </w:t>
      </w:r>
      <w:r w:rsidRPr="003F3C34">
        <w:rPr>
          <w:rFonts w:ascii="Arial" w:eastAsia="맑은 고딕" w:hAnsi="Arial" w:cs="Arial"/>
          <w:b/>
          <w:bCs/>
          <w:sz w:val="28"/>
        </w:rPr>
        <w:t xml:space="preserve"> </w:t>
      </w:r>
      <w:r w:rsidRPr="003F3C34">
        <w:rPr>
          <w:rFonts w:ascii="Arial" w:hAnsi="Arial" w:cs="Arial"/>
          <w:b/>
          <w:bCs/>
          <w:sz w:val="28"/>
        </w:rPr>
        <w:t>R1-1</w:t>
      </w:r>
      <w:r>
        <w:rPr>
          <w:rFonts w:ascii="Arial" w:hAnsi="Arial" w:cs="Arial"/>
          <w:b/>
          <w:bCs/>
          <w:sz w:val="28"/>
        </w:rPr>
        <w:t>912408</w:t>
      </w:r>
    </w:p>
    <w:p w14:paraId="0627613F" w14:textId="7A57EAC9" w:rsidR="00D73BDF" w:rsidRPr="003F3C34" w:rsidRDefault="00D73BDF" w:rsidP="00D73BDF">
      <w:pPr>
        <w:tabs>
          <w:tab w:val="left" w:pos="1985"/>
        </w:tabs>
        <w:spacing w:after="0"/>
        <w:ind w:left="0" w:firstLine="0"/>
        <w:rPr>
          <w:rFonts w:ascii="Arial" w:eastAsia="맑은 고딕" w:hAnsi="Arial" w:cs="Arial"/>
          <w:b/>
          <w:bCs/>
          <w:sz w:val="28"/>
        </w:rPr>
      </w:pPr>
      <w:r>
        <w:rPr>
          <w:rFonts w:ascii="Arial" w:hAnsi="Arial" w:cs="Arial"/>
          <w:b/>
          <w:bCs/>
          <w:sz w:val="28"/>
          <w:lang w:eastAsia="ja-JP"/>
        </w:rPr>
        <w:t>Reno, USA, November 18</w:t>
      </w:r>
      <w:r w:rsidRPr="00BA33B5">
        <w:rPr>
          <w:rFonts w:ascii="Arial" w:hAnsi="Arial" w:cs="Arial"/>
          <w:b/>
          <w:bCs/>
          <w:sz w:val="28"/>
          <w:vertAlign w:val="superscript"/>
          <w:lang w:eastAsia="ja-JP"/>
        </w:rPr>
        <w:t>th</w:t>
      </w:r>
      <w:r>
        <w:rPr>
          <w:rFonts w:ascii="Arial" w:hAnsi="Arial" w:cs="Arial"/>
          <w:b/>
          <w:bCs/>
          <w:sz w:val="28"/>
          <w:lang w:eastAsia="ja-JP"/>
        </w:rPr>
        <w:t xml:space="preserve"> – 22</w:t>
      </w:r>
      <w:r>
        <w:rPr>
          <w:rFonts w:ascii="Arial" w:hAnsi="Arial" w:cs="Arial"/>
          <w:b/>
          <w:bCs/>
          <w:sz w:val="28"/>
          <w:vertAlign w:val="superscript"/>
          <w:lang w:eastAsia="ja-JP"/>
        </w:rPr>
        <w:t>nd</w:t>
      </w:r>
      <w:r>
        <w:rPr>
          <w:rFonts w:ascii="Arial" w:hAnsi="Arial" w:cs="Arial"/>
          <w:b/>
          <w:bCs/>
          <w:sz w:val="28"/>
          <w:lang w:eastAsia="ja-JP"/>
        </w:rPr>
        <w:t>, 2019</w:t>
      </w:r>
    </w:p>
    <w:p w14:paraId="37FA8F1A" w14:textId="77777777" w:rsidR="00D30B3C" w:rsidRPr="00D73BDF" w:rsidRDefault="00D30B3C" w:rsidP="00DB62E9">
      <w:pPr>
        <w:tabs>
          <w:tab w:val="center" w:pos="4536"/>
          <w:tab w:val="right" w:pos="9072"/>
        </w:tabs>
        <w:ind w:left="0" w:firstLine="0"/>
        <w:rPr>
          <w:rFonts w:ascii="Arial" w:hAnsi="Arial" w:cs="Arial"/>
          <w:b/>
          <w:bCs/>
          <w:sz w:val="28"/>
          <w:lang w:eastAsia="ja-JP"/>
        </w:rPr>
      </w:pPr>
    </w:p>
    <w:p w14:paraId="47EE8F6C" w14:textId="4473A0B7"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F83B61" w:rsidRPr="00F83B61">
        <w:rPr>
          <w:rFonts w:ascii="Arial" w:eastAsia="맑은 고딕" w:hAnsi="Arial"/>
          <w:sz w:val="24"/>
          <w:lang w:val="en-US" w:eastAsia="ko-KR"/>
        </w:rPr>
        <w:t>7.2.13.5</w:t>
      </w:r>
    </w:p>
    <w:p w14:paraId="260105D1" w14:textId="77777777"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14:paraId="1048E5C4" w14:textId="6C787558"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00C2520E" w:rsidRPr="00C2520E">
        <w:rPr>
          <w:rFonts w:ascii="Arial" w:eastAsia="바탕" w:hAnsi="Arial"/>
          <w:sz w:val="24"/>
          <w:lang w:eastAsia="ko-KR"/>
        </w:rPr>
        <w:t>Discussion on support of CA with unaligned frame boundary</w:t>
      </w:r>
    </w:p>
    <w:p w14:paraId="57A34494" w14:textId="77777777"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014F24C8" w14:textId="725BE124" w:rsidR="00D51B8D" w:rsidRDefault="009B34D4" w:rsidP="00963542">
      <w:pPr>
        <w:spacing w:before="0" w:after="0" w:line="240" w:lineRule="auto"/>
        <w:ind w:left="0" w:firstLineChars="100" w:firstLine="220"/>
        <w:rPr>
          <w:rFonts w:eastAsia="맑은 고딕"/>
          <w:sz w:val="22"/>
          <w:lang w:eastAsia="ko-KR"/>
        </w:rPr>
      </w:pPr>
      <w:r>
        <w:rPr>
          <w:rFonts w:eastAsia="맑은 고딕" w:hint="eastAsia"/>
          <w:sz w:val="22"/>
          <w:lang w:eastAsia="ko-KR"/>
        </w:rPr>
        <w:t xml:space="preserve">In </w:t>
      </w:r>
      <w:r>
        <w:rPr>
          <w:rFonts w:eastAsia="맑은 고딕"/>
          <w:sz w:val="22"/>
          <w:lang w:eastAsia="ko-KR"/>
        </w:rPr>
        <w:t>RAN#85 meeting, it was decided to support</w:t>
      </w:r>
      <w:r w:rsidR="008F57F2">
        <w:rPr>
          <w:rFonts w:eastAsia="맑은 고딕"/>
          <w:sz w:val="22"/>
          <w:lang w:eastAsia="ko-KR"/>
        </w:rPr>
        <w:t xml:space="preserve"> unaligned frame boundary with slot alignment</w:t>
      </w:r>
      <w:r>
        <w:rPr>
          <w:rFonts w:eastAsia="맑은 고딕"/>
          <w:sz w:val="22"/>
          <w:lang w:eastAsia="ko-KR"/>
        </w:rPr>
        <w:t xml:space="preserve"> </w:t>
      </w:r>
      <w:r w:rsidR="008F57F2">
        <w:rPr>
          <w:rFonts w:eastAsia="맑은 고딕"/>
          <w:sz w:val="22"/>
          <w:lang w:eastAsia="ko-KR"/>
        </w:rPr>
        <w:t xml:space="preserve">and partial SFN alignment for Rel-16 NR inter-band CA </w:t>
      </w:r>
      <w:r w:rsidR="00CF2BCD">
        <w:rPr>
          <w:rFonts w:eastAsia="맑은 고딕"/>
          <w:sz w:val="22"/>
          <w:lang w:eastAsia="ko-KR"/>
        </w:rPr>
        <w:t>[1]</w:t>
      </w:r>
      <w:r w:rsidR="004613CF">
        <w:rPr>
          <w:rFonts w:eastAsia="맑은 고딕"/>
          <w:sz w:val="22"/>
          <w:lang w:eastAsia="ko-KR"/>
        </w:rPr>
        <w:t>[2]</w:t>
      </w:r>
      <w:r>
        <w:rPr>
          <w:rFonts w:eastAsia="맑은 고딕"/>
          <w:sz w:val="22"/>
          <w:lang w:eastAsia="ko-KR"/>
        </w:rPr>
        <w:t xml:space="preserve">. </w:t>
      </w:r>
      <w:r w:rsidR="004613CF">
        <w:rPr>
          <w:rFonts w:eastAsia="맑은 고딕"/>
          <w:sz w:val="22"/>
          <w:lang w:eastAsia="ko-KR"/>
        </w:rPr>
        <w:t>According to the decision, details to support CA operation with unaligned frame boundary were agreed in RAN1#98bis meeting as follows [</w:t>
      </w:r>
      <w:r w:rsidR="0079660F">
        <w:rPr>
          <w:rFonts w:eastAsia="맑은 고딕"/>
          <w:sz w:val="22"/>
          <w:lang w:eastAsia="ko-KR"/>
        </w:rPr>
        <w:t>3</w:t>
      </w:r>
      <w:r w:rsidR="004613CF">
        <w:rPr>
          <w:rFonts w:eastAsia="맑은 고딕"/>
          <w:sz w:val="22"/>
          <w:lang w:eastAsia="ko-KR"/>
        </w:rPr>
        <w:t>].</w:t>
      </w:r>
    </w:p>
    <w:tbl>
      <w:tblPr>
        <w:tblStyle w:val="a8"/>
        <w:tblW w:w="0" w:type="auto"/>
        <w:tblLook w:val="04A0" w:firstRow="1" w:lastRow="0" w:firstColumn="1" w:lastColumn="0" w:noHBand="0" w:noVBand="1"/>
      </w:tblPr>
      <w:tblGrid>
        <w:gridCol w:w="9628"/>
      </w:tblGrid>
      <w:tr w:rsidR="004613CF" w14:paraId="617739D5" w14:textId="77777777" w:rsidTr="004613CF">
        <w:tc>
          <w:tcPr>
            <w:tcW w:w="9628" w:type="dxa"/>
          </w:tcPr>
          <w:p w14:paraId="5581F5B9" w14:textId="77777777" w:rsidR="004613CF" w:rsidRPr="004613CF" w:rsidRDefault="004613CF" w:rsidP="004613CF">
            <w:pPr>
              <w:spacing w:before="0" w:after="0" w:line="240" w:lineRule="auto"/>
              <w:ind w:left="0" w:firstLine="0"/>
              <w:jc w:val="left"/>
              <w:rPr>
                <w:rFonts w:ascii="Times" w:eastAsia="바탕" w:hAnsi="Times"/>
                <w:szCs w:val="24"/>
                <w:lang w:eastAsia="x-none"/>
              </w:rPr>
            </w:pPr>
            <w:r w:rsidRPr="004613CF">
              <w:rPr>
                <w:rFonts w:ascii="Times" w:eastAsia="바탕" w:hAnsi="Times"/>
                <w:szCs w:val="24"/>
                <w:highlight w:val="green"/>
                <w:lang w:eastAsia="x-none"/>
              </w:rPr>
              <w:t>Agreements</w:t>
            </w:r>
            <w:r w:rsidRPr="004613CF">
              <w:rPr>
                <w:rFonts w:ascii="Times" w:eastAsia="바탕" w:hAnsi="Times"/>
                <w:szCs w:val="24"/>
                <w:lang w:eastAsia="x-none"/>
              </w:rPr>
              <w:t>:</w:t>
            </w:r>
          </w:p>
          <w:p w14:paraId="75BCA700" w14:textId="77777777" w:rsidR="004613CF" w:rsidRPr="004613CF" w:rsidRDefault="004613CF" w:rsidP="004613CF">
            <w:pPr>
              <w:numPr>
                <w:ilvl w:val="0"/>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Support explicit RRC signalling of slot offset to the UE in unaligned frame boundary with slot alignment and partial SFN alignment inter-band CA.</w:t>
            </w:r>
          </w:p>
          <w:p w14:paraId="615FA14F" w14:textId="77777777" w:rsidR="004613CF" w:rsidRPr="004613CF" w:rsidRDefault="004613CF" w:rsidP="004613CF">
            <w:pPr>
              <w:numPr>
                <w:ilvl w:val="1"/>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Where the slot offset for a CC is defined w.r.t. the Pcell/pScell timing, with slot granuality defined as (to down-select)</w:t>
            </w:r>
          </w:p>
          <w:p w14:paraId="2CBC4CB6"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Alt 1: the maximum of Pcell/pScell lowest SCS among all the configured DL/UL BWPs and the CC’s lowest SCS among all the configured DL/UL BWPs</w:t>
            </w:r>
          </w:p>
          <w:p w14:paraId="4ED7A301"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 xml:space="preserve">Alt 2: </w:t>
            </w:r>
          </w:p>
          <w:p w14:paraId="419542BE" w14:textId="77777777" w:rsidR="004613CF" w:rsidRPr="004613CF" w:rsidRDefault="004613CF" w:rsidP="004613CF">
            <w:pPr>
              <w:numPr>
                <w:ilvl w:val="3"/>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If the CC is FR1, 15kHz; If the CC is FR2, 60kHz</w:t>
            </w:r>
          </w:p>
          <w:p w14:paraId="162E43A6"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 xml:space="preserve">Alt 3: </w:t>
            </w:r>
          </w:p>
          <w:p w14:paraId="07E5FBDE" w14:textId="77777777" w:rsidR="004613CF" w:rsidRPr="004613CF" w:rsidRDefault="004613CF" w:rsidP="004613CF">
            <w:pPr>
              <w:numPr>
                <w:ilvl w:val="3"/>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If the CC is FR1, 60kHz; If the CC is FR2, 120kHz</w:t>
            </w:r>
          </w:p>
          <w:p w14:paraId="1CFC2ED8"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Alt4: 120kHz</w:t>
            </w:r>
          </w:p>
          <w:p w14:paraId="119DDAFB" w14:textId="77777777" w:rsidR="004613CF" w:rsidRPr="004613CF" w:rsidRDefault="004613CF" w:rsidP="004613CF">
            <w:pPr>
              <w:numPr>
                <w:ilvl w:val="2"/>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Others?</w:t>
            </w:r>
          </w:p>
          <w:p w14:paraId="6FE67FBC" w14:textId="77777777" w:rsidR="004613CF" w:rsidRPr="004613CF" w:rsidRDefault="004613CF" w:rsidP="004613CF">
            <w:pPr>
              <w:numPr>
                <w:ilvl w:val="0"/>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FFS: RAN1 Spec if any impact</w:t>
            </w:r>
          </w:p>
          <w:p w14:paraId="78BF441B" w14:textId="77777777" w:rsidR="004613CF" w:rsidRPr="004613CF" w:rsidRDefault="004613CF" w:rsidP="004613CF">
            <w:pPr>
              <w:numPr>
                <w:ilvl w:val="0"/>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Note: Offset is always signalled if the offset is not zero for the UE indicating this capability</w:t>
            </w:r>
          </w:p>
          <w:p w14:paraId="5CA4C6E7" w14:textId="77777777" w:rsidR="004613CF" w:rsidRPr="004613CF" w:rsidRDefault="004613CF" w:rsidP="004613CF">
            <w:pPr>
              <w:numPr>
                <w:ilvl w:val="0"/>
                <w:numId w:val="30"/>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 xml:space="preserve">Observation: One slot right-shift and one slot left-shift corresponds to different samples in the current spec description  </w:t>
            </w:r>
          </w:p>
          <w:p w14:paraId="051DC0B9" w14:textId="277F740B" w:rsidR="004613CF" w:rsidRPr="004613CF" w:rsidRDefault="004613CF" w:rsidP="004613CF">
            <w:pPr>
              <w:spacing w:before="0" w:after="0" w:line="240" w:lineRule="auto"/>
              <w:ind w:left="0" w:firstLine="0"/>
              <w:jc w:val="left"/>
              <w:rPr>
                <w:rFonts w:ascii="Times" w:eastAsia="바탕" w:hAnsi="Times"/>
                <w:szCs w:val="24"/>
                <w:lang w:eastAsia="x-none"/>
              </w:rPr>
            </w:pPr>
            <w:r w:rsidRPr="004613CF">
              <w:rPr>
                <w:rFonts w:ascii="Times" w:eastAsia="바탕" w:hAnsi="Times"/>
                <w:szCs w:val="24"/>
                <w:lang w:eastAsia="x-none"/>
              </w:rPr>
              <w:t>Note: it is confirmed that the offset Range is to be limited to ±76800Ts as in the WID</w:t>
            </w:r>
          </w:p>
        </w:tc>
      </w:tr>
    </w:tbl>
    <w:p w14:paraId="44987CDA" w14:textId="77777777" w:rsidR="004613CF" w:rsidRDefault="004613CF" w:rsidP="00963542">
      <w:pPr>
        <w:spacing w:before="0" w:after="0" w:line="240" w:lineRule="auto"/>
        <w:ind w:left="0" w:firstLineChars="100" w:firstLine="220"/>
        <w:rPr>
          <w:rFonts w:eastAsia="맑은 고딕"/>
          <w:sz w:val="22"/>
          <w:lang w:eastAsia="ko-KR"/>
        </w:rPr>
      </w:pPr>
    </w:p>
    <w:p w14:paraId="2E9263D7" w14:textId="54656A22" w:rsidR="004613CF" w:rsidRPr="004613CF" w:rsidRDefault="004613CF" w:rsidP="00963542">
      <w:pPr>
        <w:spacing w:before="0" w:after="0" w:line="240" w:lineRule="auto"/>
        <w:ind w:left="0" w:firstLineChars="100" w:firstLine="220"/>
        <w:rPr>
          <w:rFonts w:eastAsia="맑은 고딕"/>
          <w:sz w:val="22"/>
          <w:lang w:eastAsia="ko-KR"/>
        </w:rPr>
      </w:pPr>
      <w:r>
        <w:rPr>
          <w:rFonts w:eastAsia="맑은 고딕"/>
          <w:sz w:val="22"/>
          <w:lang w:eastAsia="ko-KR"/>
        </w:rPr>
        <w:t>Moreover, the following was agreed as working assumption via RAN1 email reflector discussion after RAN1#98bis meeting.</w:t>
      </w:r>
    </w:p>
    <w:tbl>
      <w:tblPr>
        <w:tblStyle w:val="a8"/>
        <w:tblW w:w="0" w:type="auto"/>
        <w:tblLook w:val="04A0" w:firstRow="1" w:lastRow="0" w:firstColumn="1" w:lastColumn="0" w:noHBand="0" w:noVBand="1"/>
      </w:tblPr>
      <w:tblGrid>
        <w:gridCol w:w="9628"/>
      </w:tblGrid>
      <w:tr w:rsidR="004613CF" w14:paraId="19B5DDB9" w14:textId="77777777" w:rsidTr="004613CF">
        <w:tc>
          <w:tcPr>
            <w:tcW w:w="9628" w:type="dxa"/>
          </w:tcPr>
          <w:p w14:paraId="12555B72" w14:textId="77777777" w:rsidR="004613CF" w:rsidRPr="004613CF" w:rsidRDefault="004613CF" w:rsidP="004613CF">
            <w:pPr>
              <w:numPr>
                <w:ilvl w:val="0"/>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 xml:space="preserve">Confirm Alt 1 as the slot granularity for offset indication </w:t>
            </w:r>
          </w:p>
          <w:p w14:paraId="6FA1CF6C" w14:textId="77777777" w:rsidR="004613CF" w:rsidRPr="004613CF" w:rsidRDefault="004613CF" w:rsidP="004613CF">
            <w:pPr>
              <w:pStyle w:val="ae"/>
              <w:numPr>
                <w:ilvl w:val="1"/>
                <w:numId w:val="31"/>
              </w:numPr>
              <w:wordWrap/>
              <w:autoSpaceDE/>
              <w:autoSpaceDN/>
              <w:spacing w:before="100" w:beforeAutospacing="1" w:after="100" w:afterAutospacing="1" w:line="240" w:lineRule="auto"/>
              <w:ind w:leftChars="0"/>
              <w:jc w:val="left"/>
              <w:rPr>
                <w:rFonts w:ascii="Times" w:hAnsi="Times" w:cs="Times New Roman"/>
                <w:szCs w:val="24"/>
                <w:lang w:val="en-GB" w:eastAsia="x-none"/>
              </w:rPr>
            </w:pPr>
            <w:r w:rsidRPr="004613CF">
              <w:rPr>
                <w:rFonts w:ascii="Times" w:hAnsi="Times" w:cs="Times New Roman"/>
                <w:szCs w:val="24"/>
                <w:lang w:val="en-GB" w:eastAsia="x-none"/>
              </w:rPr>
              <w:t>Single value representing slot offset with slot granularity is indicated by RRC parameter  for a given Scell</w:t>
            </w:r>
          </w:p>
          <w:p w14:paraId="2D9F461E" w14:textId="77777777" w:rsidR="004613CF" w:rsidRPr="004613CF" w:rsidRDefault="004613CF" w:rsidP="004613CF">
            <w:pPr>
              <w:numPr>
                <w:ilvl w:val="1"/>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 xml:space="preserve">For slot offset N, the beginning of slot #0 of the CC with lower SCS (or PCell/PScell for equal SCS) coincides with slot #(qN mod M) of the CC with higher SCS (or SCell for equal SCS) </w:t>
            </w:r>
          </w:p>
          <w:p w14:paraId="5251A552" w14:textId="77777777" w:rsidR="004613CF" w:rsidRPr="004613CF" w:rsidRDefault="004613CF" w:rsidP="004613CF">
            <w:pPr>
              <w:numPr>
                <w:ilvl w:val="2"/>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lastRenderedPageBreak/>
              <w:t xml:space="preserve">Where </w:t>
            </w:r>
          </w:p>
          <w:p w14:paraId="21400C03" w14:textId="77777777" w:rsidR="004613CF" w:rsidRPr="004613CF" w:rsidRDefault="004613CF" w:rsidP="004613CF">
            <w:pPr>
              <w:numPr>
                <w:ilvl w:val="3"/>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q = -1, if SCS of PCell/PScell is smaller than or equal to SCS of SCell</w:t>
            </w:r>
          </w:p>
          <w:p w14:paraId="3119A509" w14:textId="77777777" w:rsidR="004613CF" w:rsidRPr="004613CF" w:rsidRDefault="004613CF" w:rsidP="004613CF">
            <w:pPr>
              <w:numPr>
                <w:ilvl w:val="3"/>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q = 1, otherwise</w:t>
            </w:r>
          </w:p>
          <w:p w14:paraId="26294E84" w14:textId="0E07982B" w:rsidR="004613CF" w:rsidRPr="004613CF" w:rsidRDefault="004613CF" w:rsidP="004613CF">
            <w:pPr>
              <w:numPr>
                <w:ilvl w:val="2"/>
                <w:numId w:val="31"/>
              </w:numPr>
              <w:spacing w:before="0" w:after="0" w:line="240" w:lineRule="auto"/>
              <w:jc w:val="left"/>
              <w:rPr>
                <w:rFonts w:ascii="Times" w:eastAsia="바탕" w:hAnsi="Times"/>
                <w:szCs w:val="24"/>
                <w:lang w:eastAsia="x-none"/>
              </w:rPr>
            </w:pPr>
            <w:r w:rsidRPr="004613CF">
              <w:rPr>
                <w:rFonts w:ascii="Times" w:eastAsia="바탕" w:hAnsi="Times"/>
                <w:szCs w:val="24"/>
                <w:lang w:eastAsia="x-none"/>
              </w:rPr>
              <w:t>M is the number of slots per frame in the CC with higher SCS</w:t>
            </w:r>
          </w:p>
        </w:tc>
      </w:tr>
    </w:tbl>
    <w:p w14:paraId="77F0C2A8" w14:textId="77777777" w:rsidR="008F57F2" w:rsidRDefault="008F57F2" w:rsidP="009A18FB">
      <w:pPr>
        <w:spacing w:before="0" w:after="0" w:line="240" w:lineRule="auto"/>
        <w:ind w:left="0" w:firstLine="0"/>
        <w:rPr>
          <w:rFonts w:eastAsia="맑은 고딕"/>
          <w:sz w:val="22"/>
          <w:lang w:eastAsia="ko-KR"/>
        </w:rPr>
      </w:pPr>
    </w:p>
    <w:p w14:paraId="3B0FFC4C" w14:textId="49D915D8" w:rsidR="004613CF" w:rsidRDefault="004613CF" w:rsidP="009A18FB">
      <w:pPr>
        <w:spacing w:before="0" w:after="0" w:line="240" w:lineRule="auto"/>
        <w:ind w:left="0" w:firstLine="0"/>
        <w:rPr>
          <w:rFonts w:eastAsia="맑은 고딕"/>
          <w:sz w:val="22"/>
          <w:lang w:eastAsia="ko-KR"/>
        </w:rPr>
      </w:pPr>
      <w:r>
        <w:rPr>
          <w:rFonts w:eastAsia="맑은 고딕" w:hint="eastAsia"/>
          <w:sz w:val="22"/>
          <w:lang w:eastAsia="ko-KR"/>
        </w:rPr>
        <w:t xml:space="preserve">Even though the agreements so far provide some framework, there are still remaining points to decide to specify exact </w:t>
      </w:r>
      <w:r>
        <w:rPr>
          <w:rFonts w:eastAsia="맑은 고딕"/>
          <w:sz w:val="22"/>
          <w:lang w:eastAsia="ko-KR"/>
        </w:rPr>
        <w:t xml:space="preserve">definition of ‘unaligned frame boundary with slot alignment’ for inter-band CA operation. Moreover, corresponding discussion/decision on the HARQ/scheduling timing </w:t>
      </w:r>
      <w:r w:rsidR="0079660F">
        <w:rPr>
          <w:rFonts w:eastAsia="맑은 고딕"/>
          <w:sz w:val="22"/>
          <w:lang w:eastAsia="ko-KR"/>
        </w:rPr>
        <w:t xml:space="preserve">involving aggregated cells (e.g., </w:t>
      </w:r>
      <w:r>
        <w:rPr>
          <w:rFonts w:eastAsia="맑은 고딕"/>
          <w:sz w:val="22"/>
          <w:lang w:eastAsia="ko-KR"/>
        </w:rPr>
        <w:t xml:space="preserve">cross-carrier scheduling </w:t>
      </w:r>
      <w:r w:rsidR="0079660F">
        <w:rPr>
          <w:rFonts w:eastAsia="맑은 고딕"/>
          <w:sz w:val="22"/>
          <w:lang w:eastAsia="ko-KR"/>
        </w:rPr>
        <w:t xml:space="preserve">case) </w:t>
      </w:r>
      <w:r>
        <w:rPr>
          <w:rFonts w:eastAsia="맑은 고딕"/>
          <w:sz w:val="22"/>
          <w:lang w:eastAsia="ko-KR"/>
        </w:rPr>
        <w:t>is necessary.</w:t>
      </w:r>
    </w:p>
    <w:p w14:paraId="6D57C287" w14:textId="09DFF277" w:rsidR="004613CF" w:rsidRDefault="004613CF" w:rsidP="009A18FB">
      <w:pPr>
        <w:spacing w:before="0" w:after="0" w:line="240" w:lineRule="auto"/>
        <w:ind w:left="0" w:firstLine="0"/>
        <w:rPr>
          <w:rFonts w:eastAsia="맑은 고딕"/>
          <w:sz w:val="22"/>
          <w:lang w:eastAsia="ko-KR"/>
        </w:rPr>
      </w:pPr>
      <w:r>
        <w:rPr>
          <w:rFonts w:eastAsia="맑은 고딕"/>
          <w:sz w:val="22"/>
          <w:lang w:eastAsia="ko-KR"/>
        </w:rPr>
        <w:t>In this contribution, we discuss details for inter-band CA operation with unaligned frame boundary with slot alignment, and make suggestions to finalize the relevant Rel-16 specifications.</w:t>
      </w:r>
    </w:p>
    <w:p w14:paraId="6F657A7F" w14:textId="77777777" w:rsidR="004613CF" w:rsidRDefault="004613CF" w:rsidP="009A18FB">
      <w:pPr>
        <w:spacing w:before="0" w:after="0" w:line="240" w:lineRule="auto"/>
        <w:ind w:left="0" w:firstLine="0"/>
        <w:rPr>
          <w:rFonts w:eastAsia="맑은 고딕"/>
          <w:sz w:val="22"/>
          <w:lang w:eastAsia="ko-KR"/>
        </w:rPr>
      </w:pPr>
    </w:p>
    <w:p w14:paraId="4708B930" w14:textId="739EDD97" w:rsidR="001A3E7B" w:rsidRPr="002770E4" w:rsidRDefault="001A3E7B" w:rsidP="001A3E7B">
      <w:pPr>
        <w:pStyle w:val="1"/>
        <w:numPr>
          <w:ilvl w:val="0"/>
          <w:numId w:val="2"/>
        </w:numPr>
        <w:ind w:left="0" w:firstLine="0"/>
        <w:rPr>
          <w:rFonts w:eastAsia="바탕"/>
          <w:b/>
          <w:lang w:eastAsia="ko-KR"/>
        </w:rPr>
      </w:pPr>
      <w:r>
        <w:rPr>
          <w:rFonts w:eastAsia="바탕"/>
          <w:b/>
          <w:lang w:eastAsia="ko-KR"/>
        </w:rPr>
        <w:t>Discussion</w:t>
      </w:r>
    </w:p>
    <w:p w14:paraId="22FB35F7" w14:textId="0372DA3B" w:rsidR="004613CF" w:rsidRPr="004613CF" w:rsidRDefault="00AE532D" w:rsidP="004613CF">
      <w:pPr>
        <w:pStyle w:val="1"/>
        <w:numPr>
          <w:ilvl w:val="1"/>
          <w:numId w:val="2"/>
        </w:numPr>
        <w:tabs>
          <w:tab w:val="clear" w:pos="3261"/>
        </w:tabs>
        <w:ind w:left="851" w:hanging="709"/>
        <w:rPr>
          <w:rFonts w:eastAsia="바탕"/>
          <w:b/>
          <w:sz w:val="24"/>
          <w:lang w:eastAsia="ko-KR"/>
        </w:rPr>
      </w:pPr>
      <w:r>
        <w:rPr>
          <w:rFonts w:eastAsia="바탕"/>
          <w:b/>
          <w:sz w:val="24"/>
          <w:lang w:eastAsia="ko-KR"/>
        </w:rPr>
        <w:t>Definition of slot offset</w:t>
      </w:r>
    </w:p>
    <w:p w14:paraId="6D829EA0"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hint="eastAsia"/>
          <w:color w:val="202124"/>
          <w:sz w:val="22"/>
          <w:lang w:val="en-US" w:eastAsia="ko-KR"/>
        </w:rPr>
        <w:t xml:space="preserve">In </w:t>
      </w:r>
      <w:r>
        <w:rPr>
          <w:rFonts w:eastAsiaTheme="minorEastAsia"/>
          <w:color w:val="202124"/>
          <w:sz w:val="22"/>
          <w:lang w:val="en-US" w:eastAsia="ko-KR"/>
        </w:rPr>
        <w:t xml:space="preserve">email discussion after RAN1#98bis meeting, the principle of the slot granularity for offset indication was agreed as working assumption. However, according to the current principle described by text, it seems to have an ambiguity because multiple different solution can satisfy the text. </w:t>
      </w:r>
    </w:p>
    <w:p w14:paraId="470C4E32"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 xml:space="preserve">For example, following two solutions can be considered. </w:t>
      </w:r>
    </w:p>
    <w:p w14:paraId="3E20A78F" w14:textId="77777777" w:rsidR="00647C56" w:rsidRDefault="00647C56" w:rsidP="00647C56">
      <w:pPr>
        <w:pStyle w:val="ae"/>
        <w:numPr>
          <w:ilvl w:val="0"/>
          <w:numId w:val="34"/>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1</w:t>
      </w:r>
      <w:r w:rsidRPr="008B5CFF">
        <w:rPr>
          <w:rFonts w:ascii="Times New Roman" w:eastAsiaTheme="minorEastAsia" w:hAnsi="Times New Roman" w:cs="Times New Roman"/>
          <w:color w:val="202124"/>
          <w:sz w:val="22"/>
          <w:vertAlign w:val="superscript"/>
        </w:rPr>
        <w:t>st</w:t>
      </w:r>
      <w:r>
        <w:rPr>
          <w:rFonts w:ascii="Times New Roman" w:eastAsiaTheme="minorEastAsia" w:hAnsi="Times New Roman" w:cs="Times New Roman"/>
          <w:color w:val="202124"/>
          <w:sz w:val="22"/>
        </w:rPr>
        <w:t xml:space="preserve"> </w:t>
      </w:r>
      <w:r>
        <w:rPr>
          <w:rFonts w:ascii="Times New Roman" w:eastAsiaTheme="minorEastAsia" w:hAnsi="Times New Roman" w:cs="Times New Roman" w:hint="eastAsia"/>
          <w:color w:val="202124"/>
          <w:sz w:val="22"/>
        </w:rPr>
        <w:t>Solution</w:t>
      </w:r>
      <w:r>
        <w:rPr>
          <w:rFonts w:ascii="Times New Roman" w:eastAsiaTheme="minorEastAsia" w:hAnsi="Times New Roman" w:cs="Times New Roman"/>
          <w:color w:val="202124"/>
          <w:sz w:val="22"/>
        </w:rPr>
        <w:t xml:space="preserve">: </w:t>
      </w:r>
      <w:r w:rsidRPr="008B5CFF">
        <w:rPr>
          <w:rFonts w:ascii="Times New Roman" w:eastAsiaTheme="minorEastAsia" w:hAnsi="Times New Roman" w:cs="Times New Roman"/>
          <w:color w:val="202124"/>
          <w:sz w:val="22"/>
        </w:rPr>
        <w:t>16k is</w:t>
      </w:r>
      <w:r>
        <w:rPr>
          <w:rFonts w:ascii="Times New Roman" w:eastAsiaTheme="minorEastAsia" w:hAnsi="Times New Roman" w:cs="Times New Roman"/>
          <w:color w:val="202124"/>
          <w:sz w:val="22"/>
        </w:rPr>
        <w:t xml:space="preserve"> always</w:t>
      </w:r>
      <w:r w:rsidRPr="008B5CFF">
        <w:rPr>
          <w:rFonts w:ascii="Times New Roman" w:eastAsiaTheme="minorEastAsia" w:hAnsi="Times New Roman" w:cs="Times New Roman"/>
          <w:color w:val="202124"/>
          <w:sz w:val="22"/>
        </w:rPr>
        <w:t xml:space="preserve"> located at the front of slot number #0 of Scell</w:t>
      </w:r>
      <w:r>
        <w:rPr>
          <w:rFonts w:ascii="Times New Roman" w:eastAsiaTheme="minorEastAsia" w:hAnsi="Times New Roman" w:cs="Times New Roman"/>
          <w:color w:val="202124"/>
          <w:sz w:val="22"/>
        </w:rPr>
        <w:t>.</w:t>
      </w:r>
    </w:p>
    <w:p w14:paraId="05C8F929" w14:textId="77777777" w:rsidR="00647C56" w:rsidRPr="008B5CFF" w:rsidRDefault="00647C56" w:rsidP="00647C56">
      <w:pPr>
        <w:pStyle w:val="ae"/>
        <w:numPr>
          <w:ilvl w:val="0"/>
          <w:numId w:val="34"/>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2</w:t>
      </w:r>
      <w:r w:rsidRPr="008B5CFF">
        <w:rPr>
          <w:rFonts w:ascii="Times New Roman" w:eastAsiaTheme="minorEastAsia" w:hAnsi="Times New Roman" w:cs="Times New Roman"/>
          <w:color w:val="202124"/>
          <w:sz w:val="22"/>
          <w:vertAlign w:val="superscript"/>
        </w:rPr>
        <w:t>nd</w:t>
      </w:r>
      <w:r>
        <w:rPr>
          <w:rFonts w:ascii="Times New Roman" w:eastAsiaTheme="minorEastAsia" w:hAnsi="Times New Roman" w:cs="Times New Roman"/>
          <w:color w:val="202124"/>
          <w:sz w:val="22"/>
        </w:rPr>
        <w:t xml:space="preserve"> Solution: The location of </w:t>
      </w:r>
      <w:r w:rsidRPr="008B5CFF">
        <w:rPr>
          <w:rFonts w:ascii="Times New Roman" w:eastAsiaTheme="minorEastAsia" w:hAnsi="Times New Roman" w:cs="Times New Roman"/>
          <w:color w:val="202124"/>
          <w:sz w:val="22"/>
        </w:rPr>
        <w:t xml:space="preserve">16k </w:t>
      </w:r>
      <w:r>
        <w:rPr>
          <w:rFonts w:ascii="Times New Roman" w:eastAsiaTheme="minorEastAsia" w:hAnsi="Times New Roman" w:cs="Times New Roman"/>
          <w:color w:val="202124"/>
          <w:sz w:val="22"/>
        </w:rPr>
        <w:t>can be changed in order to keep slot boundary alignment</w:t>
      </w:r>
    </w:p>
    <w:p w14:paraId="0A0B5611" w14:textId="77777777" w:rsidR="00647C56" w:rsidRDefault="00647C56" w:rsidP="00647C56">
      <w:pPr>
        <w:spacing w:before="0" w:after="0" w:line="240" w:lineRule="auto"/>
        <w:ind w:left="0" w:firstLine="0"/>
        <w:rPr>
          <w:rFonts w:eastAsiaTheme="minorEastAsia"/>
          <w:color w:val="202124"/>
          <w:sz w:val="22"/>
          <w:lang w:val="en-US" w:eastAsia="ko-KR"/>
        </w:rPr>
      </w:pPr>
    </w:p>
    <w:p w14:paraId="6FF1782E"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hint="eastAsia"/>
          <w:color w:val="202124"/>
          <w:sz w:val="22"/>
          <w:lang w:val="en-US" w:eastAsia="ko-KR"/>
        </w:rPr>
        <w:t>A</w:t>
      </w:r>
      <w:r>
        <w:rPr>
          <w:rFonts w:eastAsiaTheme="minorEastAsia"/>
          <w:color w:val="202124"/>
          <w:sz w:val="22"/>
          <w:lang w:val="en-US" w:eastAsia="ko-KR"/>
        </w:rPr>
        <w:t>ccording to waveform generation formula, 16k is located at the front of 1</w:t>
      </w:r>
      <w:r w:rsidRPr="004C253D">
        <w:rPr>
          <w:rFonts w:eastAsiaTheme="minorEastAsia"/>
          <w:color w:val="202124"/>
          <w:sz w:val="22"/>
          <w:vertAlign w:val="superscript"/>
          <w:lang w:val="en-US" w:eastAsia="ko-KR"/>
        </w:rPr>
        <w:t>st</w:t>
      </w:r>
      <w:r>
        <w:rPr>
          <w:rFonts w:eastAsiaTheme="minorEastAsia"/>
          <w:color w:val="202124"/>
          <w:sz w:val="22"/>
          <w:lang w:val="en-US" w:eastAsia="ko-KR"/>
        </w:rPr>
        <w:t xml:space="preserve"> OFDM symbol in a subframe. If following the formula, we may think that when slot indices of Scell are shifted, 16k is always located at the front of slot number #0 of shifted cell. In figure 1, an example of 1</w:t>
      </w:r>
      <w:r w:rsidRPr="004C253D">
        <w:rPr>
          <w:rFonts w:eastAsiaTheme="minorEastAsia"/>
          <w:color w:val="202124"/>
          <w:sz w:val="22"/>
          <w:vertAlign w:val="superscript"/>
          <w:lang w:val="en-US" w:eastAsia="ko-KR"/>
        </w:rPr>
        <w:t>st</w:t>
      </w:r>
      <w:r>
        <w:rPr>
          <w:rFonts w:eastAsiaTheme="minorEastAsia"/>
          <w:color w:val="202124"/>
          <w:sz w:val="22"/>
          <w:lang w:val="en-US" w:eastAsia="ko-KR"/>
        </w:rPr>
        <w:t xml:space="preserve"> solution is depicted.</w:t>
      </w:r>
    </w:p>
    <w:p w14:paraId="1D9C6AC8"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On the other hand, since there is no limitation to keep the location of 16k in the working assumption, we may consider that the location of 16k can be changed to the front of other slot of shifted cell for tight slot alignment. In figure 2, an example of 2</w:t>
      </w:r>
      <w:r w:rsidRPr="004C253D">
        <w:rPr>
          <w:rFonts w:eastAsiaTheme="minorEastAsia"/>
          <w:color w:val="202124"/>
          <w:sz w:val="22"/>
          <w:vertAlign w:val="superscript"/>
          <w:lang w:val="en-US" w:eastAsia="ko-KR"/>
        </w:rPr>
        <w:t>nd</w:t>
      </w:r>
      <w:r>
        <w:rPr>
          <w:rFonts w:eastAsiaTheme="minorEastAsia"/>
          <w:color w:val="202124"/>
          <w:sz w:val="22"/>
          <w:lang w:val="en-US" w:eastAsia="ko-KR"/>
        </w:rPr>
        <w:t xml:space="preserve"> solution is depicted.</w:t>
      </w:r>
    </w:p>
    <w:p w14:paraId="14B94E0E" w14:textId="77777777" w:rsidR="00647C56" w:rsidRDefault="00647C56" w:rsidP="00647C56">
      <w:pPr>
        <w:spacing w:before="0" w:after="0" w:line="240" w:lineRule="auto"/>
        <w:ind w:left="0" w:firstLine="0"/>
        <w:rPr>
          <w:rFonts w:eastAsiaTheme="minorEastAsia"/>
          <w:color w:val="202124"/>
          <w:sz w:val="22"/>
          <w:lang w:val="en-US" w:eastAsia="ko-KR"/>
        </w:rPr>
      </w:pPr>
    </w:p>
    <w:p w14:paraId="23F428EF" w14:textId="77777777" w:rsidR="00647C56" w:rsidRDefault="00647C56" w:rsidP="00647C56">
      <w:pPr>
        <w:spacing w:before="0" w:line="240" w:lineRule="auto"/>
        <w:ind w:left="0" w:firstLine="0"/>
      </w:pPr>
      <w:r>
        <w:object w:dxaOrig="12263" w:dyaOrig="2938" w14:anchorId="27BDB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15.1pt" o:ole="">
            <v:imagedata r:id="rId8" o:title=""/>
          </v:shape>
          <o:OLEObject Type="Embed" ProgID="Visio.Drawing.11" ShapeID="_x0000_i1025" DrawAspect="Content" ObjectID="_1634796505" r:id="rId9"/>
        </w:object>
      </w:r>
    </w:p>
    <w:p w14:paraId="68D314FD" w14:textId="77777777" w:rsidR="00647C56" w:rsidRPr="00A508AA" w:rsidRDefault="00647C56" w:rsidP="00647C56">
      <w:pPr>
        <w:spacing w:before="0" w:line="240" w:lineRule="auto"/>
        <w:ind w:left="0" w:firstLine="0"/>
        <w:jc w:val="center"/>
        <w:rPr>
          <w:rFonts w:eastAsiaTheme="minorEastAsia"/>
          <w:color w:val="202124"/>
          <w:sz w:val="22"/>
        </w:rPr>
      </w:pPr>
      <w:r>
        <w:t>Figure 1. Example of 1</w:t>
      </w:r>
      <w:r w:rsidRPr="008B5CFF">
        <w:rPr>
          <w:vertAlign w:val="superscript"/>
        </w:rPr>
        <w:t>st</w:t>
      </w:r>
      <w:r>
        <w:t xml:space="preserve"> </w:t>
      </w:r>
      <w:r>
        <w:rPr>
          <w:rFonts w:eastAsiaTheme="minorEastAsia"/>
          <w:color w:val="202124"/>
          <w:sz w:val="22"/>
          <w:lang w:val="en-US" w:eastAsia="ko-KR"/>
        </w:rPr>
        <w:t>Solution (in 120kHz SCS case)</w:t>
      </w:r>
    </w:p>
    <w:p w14:paraId="04D928A6" w14:textId="77777777" w:rsidR="00647C56" w:rsidRDefault="00647C56" w:rsidP="00647C56">
      <w:pPr>
        <w:spacing w:before="0" w:line="240" w:lineRule="auto"/>
        <w:ind w:left="0" w:firstLine="0"/>
      </w:pPr>
      <w:r>
        <w:object w:dxaOrig="12263" w:dyaOrig="2938" w14:anchorId="34693D0A">
          <v:shape id="_x0000_i1026" type="#_x0000_t75" style="width:481.1pt;height:115.1pt" o:ole="">
            <v:imagedata r:id="rId10" o:title=""/>
          </v:shape>
          <o:OLEObject Type="Embed" ProgID="Visio.Drawing.11" ShapeID="_x0000_i1026" DrawAspect="Content" ObjectID="_1634796506" r:id="rId11"/>
        </w:object>
      </w:r>
    </w:p>
    <w:p w14:paraId="19F909A7" w14:textId="77777777" w:rsidR="00647C56" w:rsidRDefault="00647C56" w:rsidP="00647C56">
      <w:pPr>
        <w:spacing w:before="0" w:after="0" w:line="240" w:lineRule="auto"/>
        <w:ind w:left="0" w:firstLine="0"/>
        <w:jc w:val="center"/>
        <w:rPr>
          <w:rFonts w:eastAsiaTheme="minorEastAsia"/>
          <w:color w:val="202124"/>
          <w:sz w:val="22"/>
          <w:lang w:val="en-US" w:eastAsia="ko-KR"/>
        </w:rPr>
      </w:pPr>
      <w:r>
        <w:t>Figure 2. Example of 2</w:t>
      </w:r>
      <w:r w:rsidRPr="008B5CFF">
        <w:rPr>
          <w:vertAlign w:val="superscript"/>
        </w:rPr>
        <w:t>nd</w:t>
      </w:r>
      <w:r>
        <w:t xml:space="preserve"> </w:t>
      </w:r>
      <w:r>
        <w:rPr>
          <w:rFonts w:eastAsiaTheme="minorEastAsia"/>
          <w:color w:val="202124"/>
          <w:sz w:val="22"/>
          <w:lang w:val="en-US" w:eastAsia="ko-KR"/>
        </w:rPr>
        <w:t>Solution (in 120kHz SCS case)</w:t>
      </w:r>
    </w:p>
    <w:p w14:paraId="01F3F8A1" w14:textId="77777777" w:rsidR="00647C56" w:rsidRDefault="00647C56" w:rsidP="00647C56">
      <w:pPr>
        <w:spacing w:before="0" w:after="0" w:line="240" w:lineRule="auto"/>
        <w:ind w:left="0" w:firstLine="0"/>
        <w:rPr>
          <w:rFonts w:eastAsiaTheme="minorEastAsia"/>
          <w:color w:val="202124"/>
          <w:sz w:val="22"/>
          <w:lang w:val="en-US" w:eastAsia="ko-KR"/>
        </w:rPr>
      </w:pPr>
    </w:p>
    <w:p w14:paraId="0795EB5E"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At first, based on assuming that 1</w:t>
      </w:r>
      <w:r w:rsidRPr="00222A47">
        <w:rPr>
          <w:rFonts w:eastAsiaTheme="minorEastAsia"/>
          <w:color w:val="202124"/>
          <w:sz w:val="22"/>
          <w:vertAlign w:val="superscript"/>
          <w:lang w:val="en-US" w:eastAsia="ko-KR"/>
        </w:rPr>
        <w:t>st</w:t>
      </w:r>
      <w:r>
        <w:rPr>
          <w:rFonts w:eastAsiaTheme="minorEastAsia"/>
          <w:color w:val="202124"/>
          <w:sz w:val="22"/>
          <w:lang w:val="en-US" w:eastAsia="ko-KR"/>
        </w:rPr>
        <w:t xml:space="preserve"> solution is common understanding in RAN1 discussion, we provide exact formula which fulfils the principle as follow:</w:t>
      </w:r>
    </w:p>
    <w:p w14:paraId="77F661C9" w14:textId="710EB360" w:rsidR="00647C56" w:rsidRDefault="00496A32" w:rsidP="00647C56">
      <w:pPr>
        <w:spacing w:before="0" w:after="0" w:line="240" w:lineRule="auto"/>
        <w:ind w:left="0" w:firstLine="0"/>
        <w:rPr>
          <w:rFonts w:eastAsiaTheme="minorEastAsia"/>
          <w:b/>
          <w:i/>
          <w:color w:val="202124"/>
          <w:sz w:val="22"/>
          <w:lang w:val="en-US" w:eastAsia="ko-KR"/>
        </w:rPr>
      </w:pPr>
      <w:r>
        <w:rPr>
          <w:rFonts w:eastAsiaTheme="minorEastAsia" w:hint="eastAsia"/>
          <w:b/>
          <w:i/>
          <w:color w:val="202124"/>
          <w:sz w:val="22"/>
          <w:lang w:val="en-US" w:eastAsia="ko-KR"/>
        </w:rPr>
        <w:t xml:space="preserve">Observation </w:t>
      </w:r>
      <w:r w:rsidR="00647C56" w:rsidRPr="00647C56">
        <w:rPr>
          <w:rFonts w:eastAsiaTheme="minorEastAsia"/>
          <w:b/>
          <w:i/>
          <w:color w:val="202124"/>
          <w:sz w:val="22"/>
          <w:lang w:val="en-US" w:eastAsia="ko-KR"/>
        </w:rPr>
        <w:t>1:</w:t>
      </w:r>
    </w:p>
    <w:p w14:paraId="621B88CE" w14:textId="394A861A" w:rsidR="00647C56" w:rsidRPr="00647C56" w:rsidRDefault="00496A32" w:rsidP="00647C56">
      <w:pPr>
        <w:pStyle w:val="ae"/>
        <w:numPr>
          <w:ilvl w:val="0"/>
          <w:numId w:val="36"/>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color w:val="202124"/>
          <w:sz w:val="22"/>
        </w:rPr>
        <w:t xml:space="preserve">Current working assumption can be described as an exact form as follows, under the condition that </w:t>
      </w:r>
      <w:r w:rsidRPr="008B5CFF">
        <w:rPr>
          <w:rFonts w:ascii="Times New Roman" w:eastAsiaTheme="minorEastAsia" w:hAnsi="Times New Roman" w:cs="Times New Roman"/>
          <w:color w:val="202124"/>
          <w:sz w:val="22"/>
        </w:rPr>
        <w:t>16k is</w:t>
      </w:r>
      <w:r>
        <w:rPr>
          <w:rFonts w:ascii="Times New Roman" w:eastAsiaTheme="minorEastAsia" w:hAnsi="Times New Roman" w:cs="Times New Roman"/>
          <w:color w:val="202124"/>
          <w:sz w:val="22"/>
        </w:rPr>
        <w:t xml:space="preserve"> always</w:t>
      </w:r>
      <w:r w:rsidRPr="008B5CFF">
        <w:rPr>
          <w:rFonts w:ascii="Times New Roman" w:eastAsiaTheme="minorEastAsia" w:hAnsi="Times New Roman" w:cs="Times New Roman"/>
          <w:color w:val="202124"/>
          <w:sz w:val="22"/>
        </w:rPr>
        <w:t xml:space="preserve"> located at the front of slot number #0 of Scell</w:t>
      </w:r>
      <w:r>
        <w:rPr>
          <w:rFonts w:ascii="Times New Roman" w:eastAsiaTheme="minorEastAsia" w:hAnsi="Times New Roman" w:cs="Times New Roman"/>
          <w:color w:val="202124"/>
          <w:sz w:val="22"/>
        </w:rPr>
        <w:t>.</w:t>
      </w:r>
      <w:r w:rsidR="00647C56" w:rsidRPr="00647C56">
        <w:rPr>
          <w:rFonts w:ascii="Times New Roman" w:eastAsiaTheme="minorEastAsia" w:hAnsi="Times New Roman" w:cs="Times New Roman"/>
          <w:color w:val="202124"/>
          <w:sz w:val="22"/>
        </w:rPr>
        <w:t xml:space="preserve"> </w:t>
      </w:r>
    </w:p>
    <w:tbl>
      <w:tblPr>
        <w:tblStyle w:val="a8"/>
        <w:tblW w:w="0" w:type="auto"/>
        <w:tblLook w:val="04A0" w:firstRow="1" w:lastRow="0" w:firstColumn="1" w:lastColumn="0" w:noHBand="0" w:noVBand="1"/>
      </w:tblPr>
      <w:tblGrid>
        <w:gridCol w:w="9628"/>
      </w:tblGrid>
      <w:tr w:rsidR="00647C56" w14:paraId="087DD640" w14:textId="77777777" w:rsidTr="00BC1226">
        <w:tc>
          <w:tcPr>
            <w:tcW w:w="9628" w:type="dxa"/>
          </w:tcPr>
          <w:p w14:paraId="1D733571" w14:textId="77777777" w:rsidR="00647C56" w:rsidRPr="00222A47" w:rsidRDefault="00647C56" w:rsidP="00BC1226">
            <w:pPr>
              <w:wordWrap w:val="0"/>
              <w:spacing w:before="0" w:after="0" w:line="240" w:lineRule="auto"/>
              <w:ind w:left="0" w:firstLine="0"/>
              <w:rPr>
                <w:rFonts w:eastAsia="굴림"/>
                <w:lang w:val="en-US" w:eastAsia="ko-KR"/>
              </w:rPr>
            </w:pPr>
            <w:r w:rsidRPr="00222A47">
              <w:t>If SCS of Pcell/Pscell and Scell is 15kHz,</w:t>
            </w:r>
          </w:p>
          <w:p w14:paraId="67D5F4AC" w14:textId="77777777" w:rsidR="00647C56" w:rsidRPr="00222A47" w:rsidRDefault="00647C56" w:rsidP="00BC1226">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222A47">
              <w:rPr>
                <w:rFonts w:ascii="Times New Roman" w:hAnsi="Times New Roman" w:cs="Times New Roman"/>
                <w:i/>
                <w:iCs/>
              </w:rPr>
              <w:t>i</w:t>
            </w:r>
            <w:r w:rsidRPr="00222A47">
              <w:rPr>
                <w:rFonts w:ascii="Times New Roman" w:hAnsi="Times New Roman" w:cs="Times New Roman"/>
              </w:rPr>
              <w:t xml:space="preserve"> * 32720k samples</w:t>
            </w:r>
          </w:p>
          <w:p w14:paraId="16186A21" w14:textId="77777777" w:rsidR="00647C56" w:rsidRPr="00222A47" w:rsidRDefault="00647C56" w:rsidP="00BC1226">
            <w:pPr>
              <w:wordWrap w:val="0"/>
              <w:spacing w:before="0" w:after="0" w:line="240" w:lineRule="auto"/>
              <w:ind w:left="0" w:firstLine="0"/>
            </w:pPr>
            <w:r w:rsidRPr="00222A47">
              <w:t xml:space="preserve">else, </w:t>
            </w:r>
          </w:p>
          <w:p w14:paraId="41AC248B" w14:textId="77777777" w:rsidR="00647C56" w:rsidRPr="00222A47" w:rsidRDefault="00647C56" w:rsidP="00BC1226">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222A47">
              <w:rPr>
                <w:rFonts w:ascii="Times New Roman" w:hAnsi="Times New Roman" w:cs="Times New Roman"/>
                <w:i/>
                <w:iCs/>
              </w:rPr>
              <w:t>i</w:t>
            </w:r>
            <w:r w:rsidRPr="00222A47">
              <w:rPr>
                <w:rFonts w:ascii="Times New Roman" w:hAnsi="Times New Roman" w:cs="Times New Roman"/>
              </w:rPr>
              <w:t>*L+ (floor( i/Ns )+[1-delta(</w:t>
            </w:r>
            <w:r w:rsidRPr="00222A47">
              <w:rPr>
                <w:rFonts w:ascii="Times New Roman" w:hAnsi="Times New Roman" w:cs="Times New Roman"/>
                <w:i/>
              </w:rPr>
              <w:t>i</w:t>
            </w:r>
            <w:r w:rsidRPr="00222A47">
              <w:rPr>
                <w:rFonts w:ascii="Times New Roman" w:hAnsi="Times New Roman" w:cs="Times New Roman"/>
              </w:rPr>
              <w:t xml:space="preserve"> mod Ns)] ) * 16</w:t>
            </w:r>
            <w:r w:rsidRPr="00222A47">
              <w:rPr>
                <w:rFonts w:ascii="Times New Roman" w:hAnsi="Times New Roman" w:cs="Times New Roman"/>
                <w:b/>
                <w:i/>
                <w:iCs/>
              </w:rPr>
              <w:t>k</w:t>
            </w:r>
            <w:r w:rsidRPr="00222A47">
              <w:rPr>
                <w:rFonts w:ascii="Times New Roman" w:hAnsi="Times New Roman" w:cs="Times New Roman"/>
              </w:rPr>
              <w:t xml:space="preserve"> samples, for normal CP</w:t>
            </w:r>
          </w:p>
          <w:p w14:paraId="0402B6F3" w14:textId="77777777" w:rsidR="00647C56" w:rsidRPr="00222A47" w:rsidRDefault="00647C56" w:rsidP="00BC1226">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222A47">
              <w:rPr>
                <w:rFonts w:ascii="Times New Roman" w:hAnsi="Times New Roman" w:cs="Times New Roman"/>
                <w:i/>
                <w:iCs/>
              </w:rPr>
              <w:t>i</w:t>
            </w:r>
            <w:r w:rsidRPr="00222A47">
              <w:rPr>
                <w:rFonts w:ascii="Times New Roman" w:hAnsi="Times New Roman" w:cs="Times New Roman"/>
              </w:rPr>
              <w:t>*L</w:t>
            </w:r>
            <w:r w:rsidRPr="00222A47">
              <w:rPr>
                <w:rFonts w:ascii="Times New Roman" w:hAnsi="Times New Roman" w:cs="Times New Roman"/>
                <w:vertAlign w:val="subscript"/>
              </w:rPr>
              <w:t>ext</w:t>
            </w:r>
            <w:r w:rsidRPr="00222A47">
              <w:rPr>
                <w:rFonts w:ascii="Times New Roman" w:hAnsi="Times New Roman" w:cs="Times New Roman"/>
              </w:rPr>
              <w:t xml:space="preserve"> samples, for extended CP</w:t>
            </w:r>
          </w:p>
          <w:p w14:paraId="77314292" w14:textId="77777777" w:rsidR="00647C56" w:rsidRPr="00222A47" w:rsidRDefault="00647C56" w:rsidP="00BC1226">
            <w:pPr>
              <w:wordWrap w:val="0"/>
              <w:spacing w:before="0" w:after="0" w:line="240" w:lineRule="auto"/>
              <w:ind w:left="0" w:firstLine="0"/>
            </w:pPr>
            <w:r w:rsidRPr="00222A47">
              <w:t xml:space="preserve">where </w:t>
            </w:r>
          </w:p>
          <w:p w14:paraId="37D3C104" w14:textId="77777777" w:rsidR="00647C56" w:rsidRDefault="00647C56" w:rsidP="00BC1226">
            <w:pPr>
              <w:wordWrap w:val="0"/>
              <w:spacing w:before="0" w:after="0" w:line="240" w:lineRule="auto"/>
              <w:ind w:left="0" w:firstLine="0"/>
            </w:pPr>
            <w:r w:rsidRPr="00222A47">
              <w:t>• N is slot offset configured by higher layer.</w:t>
            </w:r>
          </w:p>
          <w:p w14:paraId="51A09889" w14:textId="77777777" w:rsidR="00647C56" w:rsidRPr="00222A47" w:rsidRDefault="00647C56" w:rsidP="00BC1226">
            <w:pPr>
              <w:wordWrap w:val="0"/>
              <w:spacing w:before="0" w:after="0" w:line="240" w:lineRule="auto"/>
              <w:ind w:left="0" w:firstLine="0"/>
            </w:pPr>
            <w:r w:rsidRPr="00222A47">
              <w:t xml:space="preserve">• </w:t>
            </w:r>
            <w:r w:rsidRPr="00222A47">
              <w:rPr>
                <w:i/>
                <w:iCs/>
              </w:rPr>
              <w:t>i</w:t>
            </w:r>
            <w:r w:rsidRPr="00222A47">
              <w:t xml:space="preserve"> is slot number (qN mod M) of the CC with higher SCS (or Scell for equal SCS)</w:t>
            </w:r>
          </w:p>
          <w:p w14:paraId="190890B2" w14:textId="77777777" w:rsidR="00647C56" w:rsidRPr="00222A47" w:rsidRDefault="00647C56" w:rsidP="00BC1226">
            <w:pPr>
              <w:wordWrap w:val="0"/>
              <w:spacing w:before="0" w:after="0" w:line="240" w:lineRule="auto"/>
              <w:ind w:left="0" w:firstLine="0"/>
            </w:pPr>
            <w:r w:rsidRPr="00222A47">
              <w:t>• M is number of slot within frame.</w:t>
            </w:r>
          </w:p>
          <w:p w14:paraId="78A3B6BB" w14:textId="77777777" w:rsidR="00647C56" w:rsidRPr="00222A47" w:rsidRDefault="00647C56" w:rsidP="00BC1226">
            <w:pPr>
              <w:wordWrap w:val="0"/>
              <w:spacing w:before="0" w:after="0" w:line="240" w:lineRule="auto"/>
              <w:ind w:left="0" w:firstLine="0"/>
            </w:pPr>
            <w:r w:rsidRPr="00222A47">
              <w:t>• Ns is number of slot within 0.5ms</w:t>
            </w:r>
          </w:p>
          <w:p w14:paraId="3BA61B5F" w14:textId="77777777" w:rsidR="00647C56" w:rsidRPr="00222A47" w:rsidRDefault="00647C56" w:rsidP="00BC1226">
            <w:pPr>
              <w:wordWrap w:val="0"/>
              <w:spacing w:before="0" w:after="0" w:line="240" w:lineRule="auto"/>
              <w:ind w:left="0" w:firstLine="0"/>
            </w:pPr>
            <w:r w:rsidRPr="00222A47">
              <w:t>• L = (15360k – 16k)/Ns</w:t>
            </w:r>
          </w:p>
          <w:p w14:paraId="6E74D3AA" w14:textId="77777777" w:rsidR="00647C56" w:rsidRPr="00222A47" w:rsidRDefault="00647C56" w:rsidP="00BC1226">
            <w:pPr>
              <w:wordWrap w:val="0"/>
              <w:spacing w:before="0" w:after="0" w:line="240" w:lineRule="auto"/>
              <w:ind w:left="0" w:firstLine="0"/>
            </w:pPr>
            <w:r w:rsidRPr="00222A47">
              <w:t>• Lext = 15360k / Ns</w:t>
            </w:r>
          </w:p>
          <w:p w14:paraId="12E91DE4" w14:textId="77777777" w:rsidR="00647C56" w:rsidRPr="00222A47" w:rsidRDefault="00647C56" w:rsidP="00BC1226">
            <w:pPr>
              <w:wordWrap w:val="0"/>
              <w:spacing w:before="0" w:after="0" w:line="240" w:lineRule="auto"/>
              <w:ind w:left="0" w:firstLine="0"/>
            </w:pPr>
            <w:r w:rsidRPr="00222A47">
              <w:t>• delta(</w:t>
            </w:r>
            <w:r w:rsidRPr="00222A47">
              <w:rPr>
                <w:i/>
              </w:rPr>
              <w:t>i</w:t>
            </w:r>
            <w:r w:rsidRPr="00222A47">
              <w:t xml:space="preserve"> mod Ns) = 1 if </w:t>
            </w:r>
            <w:r>
              <w:t>(</w:t>
            </w:r>
            <w:r w:rsidRPr="00222A47">
              <w:rPr>
                <w:i/>
              </w:rPr>
              <w:t>i</w:t>
            </w:r>
            <w:r w:rsidRPr="00222A47">
              <w:t xml:space="preserve"> mod Ns</w:t>
            </w:r>
            <w:r>
              <w:t>)</w:t>
            </w:r>
            <w:r w:rsidRPr="00222A47">
              <w:t xml:space="preserve"> = 0 and delta(</w:t>
            </w:r>
            <w:r w:rsidRPr="00222A47">
              <w:rPr>
                <w:i/>
              </w:rPr>
              <w:t>i</w:t>
            </w:r>
            <w:r w:rsidRPr="00222A47">
              <w:t xml:space="preserve"> mod Ns) = 0 if </w:t>
            </w:r>
            <w:r>
              <w:t>(</w:t>
            </w:r>
            <w:r w:rsidRPr="00222A47">
              <w:rPr>
                <w:i/>
              </w:rPr>
              <w:t>i</w:t>
            </w:r>
            <w:r w:rsidRPr="00222A47">
              <w:t xml:space="preserve"> mod Ns</w:t>
            </w:r>
            <w:r>
              <w:t>)</w:t>
            </w:r>
            <w:r w:rsidRPr="00222A47">
              <w:t xml:space="preserve"> ≠ 0</w:t>
            </w:r>
          </w:p>
          <w:p w14:paraId="142C747F" w14:textId="77777777" w:rsidR="00647C56" w:rsidRPr="00222A47" w:rsidRDefault="00647C56" w:rsidP="00BC1226">
            <w:pPr>
              <w:wordWrap w:val="0"/>
              <w:spacing w:before="0" w:after="0" w:line="240" w:lineRule="auto"/>
              <w:ind w:left="0" w:firstLine="0"/>
              <w:rPr>
                <w:rFonts w:eastAsiaTheme="minorEastAsia"/>
                <w:color w:val="202124"/>
                <w:sz w:val="22"/>
                <w:lang w:val="en-US" w:eastAsia="ko-KR"/>
              </w:rPr>
            </w:pPr>
            <w:r w:rsidRPr="00222A47">
              <w:t xml:space="preserve">• </w:t>
            </w:r>
            <w:r w:rsidRPr="00222A47">
              <w:rPr>
                <w:i/>
                <w:iCs/>
              </w:rPr>
              <w:t>k</w:t>
            </w:r>
            <w:r w:rsidRPr="00222A47">
              <w:t xml:space="preserve"> = </w:t>
            </w:r>
            <w:r w:rsidRPr="00222A47">
              <w:rPr>
                <w:i/>
                <w:iCs/>
              </w:rPr>
              <w:t>T</w:t>
            </w:r>
            <w:r w:rsidRPr="00222A47">
              <w:rPr>
                <w:vertAlign w:val="subscript"/>
              </w:rPr>
              <w:t>s</w:t>
            </w:r>
            <w:r w:rsidRPr="00222A47">
              <w:t xml:space="preserve"> / </w:t>
            </w:r>
            <w:r w:rsidRPr="00222A47">
              <w:rPr>
                <w:i/>
                <w:iCs/>
              </w:rPr>
              <w:t>T</w:t>
            </w:r>
            <w:r w:rsidRPr="00222A47">
              <w:rPr>
                <w:vertAlign w:val="subscript"/>
              </w:rPr>
              <w:t>c</w:t>
            </w:r>
            <w:r w:rsidRPr="00222A47">
              <w:t xml:space="preserve"> = 64, where, </w:t>
            </w:r>
            <w:r w:rsidRPr="00222A47">
              <w:rPr>
                <w:i/>
                <w:iCs/>
              </w:rPr>
              <w:t>T</w:t>
            </w:r>
            <w:r w:rsidRPr="00222A47">
              <w:rPr>
                <w:vertAlign w:val="subscript"/>
              </w:rPr>
              <w:t>s</w:t>
            </w:r>
            <w:r w:rsidRPr="00222A47">
              <w:t xml:space="preserve"> = 1/(Δ</w:t>
            </w:r>
            <w:r w:rsidRPr="00222A47">
              <w:rPr>
                <w:i/>
                <w:iCs/>
              </w:rPr>
              <w:t>f</w:t>
            </w:r>
            <w:r w:rsidRPr="00222A47">
              <w:rPr>
                <w:vertAlign w:val="subscript"/>
              </w:rPr>
              <w:t>ref</w:t>
            </w:r>
            <w:r w:rsidRPr="00222A47">
              <w:t xml:space="preserve"> </w:t>
            </w:r>
            <w:r w:rsidRPr="00222A47">
              <w:rPr>
                <w:i/>
                <w:iCs/>
              </w:rPr>
              <w:t>·</w:t>
            </w:r>
            <w:r w:rsidRPr="00222A47">
              <w:t xml:space="preserve"> </w:t>
            </w:r>
            <w:r w:rsidRPr="00222A47">
              <w:rPr>
                <w:i/>
                <w:iCs/>
              </w:rPr>
              <w:t>N</w:t>
            </w:r>
            <w:r w:rsidRPr="00222A47">
              <w:rPr>
                <w:i/>
                <w:iCs/>
                <w:vertAlign w:val="subscript"/>
              </w:rPr>
              <w:t>f,</w:t>
            </w:r>
            <w:r w:rsidRPr="00222A47">
              <w:rPr>
                <w:vertAlign w:val="subscript"/>
              </w:rPr>
              <w:t>ref</w:t>
            </w:r>
            <w:r w:rsidRPr="00222A47">
              <w:t>), Δ</w:t>
            </w:r>
            <w:r w:rsidRPr="00222A47">
              <w:rPr>
                <w:i/>
                <w:iCs/>
              </w:rPr>
              <w:t>f</w:t>
            </w:r>
            <w:r w:rsidRPr="00222A47">
              <w:rPr>
                <w:vertAlign w:val="subscript"/>
              </w:rPr>
              <w:t>ref</w:t>
            </w:r>
            <w:r w:rsidRPr="00222A47">
              <w:t xml:space="preserve"> = 15</w:t>
            </w:r>
            <w:r w:rsidRPr="00222A47">
              <w:rPr>
                <w:i/>
                <w:iCs/>
              </w:rPr>
              <w:t>·</w:t>
            </w:r>
            <w:r w:rsidRPr="00222A47">
              <w:t>10</w:t>
            </w:r>
            <w:r w:rsidRPr="00222A47">
              <w:rPr>
                <w:vertAlign w:val="superscript"/>
              </w:rPr>
              <w:t>3</w:t>
            </w:r>
            <w:r w:rsidRPr="00222A47">
              <w:t xml:space="preserve"> Hz and </w:t>
            </w:r>
            <w:r w:rsidRPr="00222A47">
              <w:rPr>
                <w:i/>
                <w:iCs/>
              </w:rPr>
              <w:t>N</w:t>
            </w:r>
            <w:r w:rsidRPr="00222A47">
              <w:rPr>
                <w:i/>
                <w:iCs/>
                <w:vertAlign w:val="subscript"/>
              </w:rPr>
              <w:t>f,</w:t>
            </w:r>
            <w:r w:rsidRPr="00222A47">
              <w:rPr>
                <w:vertAlign w:val="subscript"/>
              </w:rPr>
              <w:t>ref</w:t>
            </w:r>
            <w:r w:rsidRPr="00222A47">
              <w:t xml:space="preserve"> = 2048 [Ref: TS38.211]</w:t>
            </w:r>
          </w:p>
        </w:tc>
      </w:tr>
    </w:tbl>
    <w:p w14:paraId="5E910BDF" w14:textId="77777777" w:rsidR="00647C56" w:rsidRDefault="00647C56" w:rsidP="00647C56">
      <w:pPr>
        <w:spacing w:before="0" w:after="0" w:line="240" w:lineRule="auto"/>
        <w:ind w:left="0" w:firstLine="0"/>
        <w:rPr>
          <w:rFonts w:eastAsiaTheme="minorEastAsia"/>
          <w:color w:val="202124"/>
          <w:sz w:val="22"/>
          <w:lang w:val="en-US" w:eastAsia="ko-KR"/>
        </w:rPr>
      </w:pPr>
    </w:p>
    <w:p w14:paraId="7D8153CF"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hint="eastAsia"/>
          <w:color w:val="202124"/>
          <w:sz w:val="22"/>
          <w:lang w:val="en-US" w:eastAsia="ko-KR"/>
        </w:rPr>
        <w:t>How</w:t>
      </w:r>
      <w:r>
        <w:rPr>
          <w:rFonts w:eastAsiaTheme="minorEastAsia"/>
          <w:color w:val="202124"/>
          <w:sz w:val="22"/>
          <w:lang w:val="en-US" w:eastAsia="ko-KR"/>
        </w:rPr>
        <w:t xml:space="preserve">ever, in case that SCS of both Pcell/Pscell and Scell is larger than 30kHz, it is hard to keep slot alignment between Pcell/PScell and Scell. </w:t>
      </w:r>
    </w:p>
    <w:p w14:paraId="65791852" w14:textId="77777777" w:rsidR="00647C56" w:rsidRDefault="00647C56" w:rsidP="00647C56">
      <w:pPr>
        <w:spacing w:before="0" w:after="0" w:line="240" w:lineRule="auto"/>
        <w:ind w:left="0" w:firstLine="0"/>
        <w:rPr>
          <w:rFonts w:eastAsiaTheme="minorEastAsia"/>
          <w:color w:val="202124"/>
          <w:sz w:val="22"/>
          <w:lang w:val="en-US" w:eastAsia="ko-KR"/>
        </w:rPr>
      </w:pPr>
    </w:p>
    <w:p w14:paraId="71A6DFD2" w14:textId="77777777" w:rsidR="00647C56" w:rsidRDefault="00647C56" w:rsidP="00647C56">
      <w:pPr>
        <w:spacing w:before="0" w:after="0" w:line="240" w:lineRule="auto"/>
        <w:ind w:left="0" w:firstLine="0"/>
        <w:rPr>
          <w:rFonts w:eastAsiaTheme="minorEastAsia"/>
          <w:color w:val="202124"/>
          <w:sz w:val="22"/>
          <w:lang w:val="en-US" w:eastAsia="ko-KR"/>
        </w:rPr>
      </w:pPr>
      <w:r w:rsidRPr="00F712D7">
        <w:rPr>
          <w:rFonts w:eastAsiaTheme="minorEastAsia"/>
          <w:noProof/>
          <w:color w:val="202124"/>
          <w:sz w:val="22"/>
          <w:lang w:val="en-US" w:eastAsia="ko-KR"/>
        </w:rPr>
        <w:lastRenderedPageBreak/>
        <w:drawing>
          <wp:inline distT="0" distB="0" distL="0" distR="0" wp14:anchorId="498F1470" wp14:editId="110FDD3D">
            <wp:extent cx="6120130" cy="1807845"/>
            <wp:effectExtent l="0" t="0" r="0" b="1905"/>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pic:cNvPicPr>
                  </pic:nvPicPr>
                  <pic:blipFill>
                    <a:blip r:embed="rId12"/>
                    <a:stretch>
                      <a:fillRect/>
                    </a:stretch>
                  </pic:blipFill>
                  <pic:spPr>
                    <a:xfrm>
                      <a:off x="0" y="0"/>
                      <a:ext cx="6120130" cy="1807845"/>
                    </a:xfrm>
                    <a:prstGeom prst="rect">
                      <a:avLst/>
                    </a:prstGeom>
                  </pic:spPr>
                </pic:pic>
              </a:graphicData>
            </a:graphic>
          </wp:inline>
        </w:drawing>
      </w:r>
    </w:p>
    <w:p w14:paraId="29E579EB" w14:textId="77777777" w:rsidR="00647C56" w:rsidRDefault="00647C56" w:rsidP="00647C56">
      <w:pPr>
        <w:spacing w:before="0" w:after="0" w:line="240" w:lineRule="auto"/>
        <w:ind w:left="0" w:firstLine="0"/>
        <w:jc w:val="center"/>
        <w:rPr>
          <w:rFonts w:eastAsiaTheme="minorEastAsia"/>
          <w:color w:val="202124"/>
          <w:sz w:val="22"/>
          <w:lang w:val="en-US" w:eastAsia="ko-KR"/>
        </w:rPr>
      </w:pPr>
      <w:r>
        <w:rPr>
          <w:rFonts w:eastAsiaTheme="minorEastAsia" w:hint="eastAsia"/>
          <w:color w:val="202124"/>
          <w:sz w:val="22"/>
          <w:lang w:val="en-US" w:eastAsia="ko-KR"/>
        </w:rPr>
        <w:t>Figur</w:t>
      </w:r>
      <w:r>
        <w:rPr>
          <w:rFonts w:eastAsiaTheme="minorEastAsia"/>
          <w:color w:val="202124"/>
          <w:sz w:val="22"/>
          <w:lang w:val="en-US" w:eastAsia="ko-KR"/>
        </w:rPr>
        <w:t>e 3. Example of slot index shift (60kHz SCS for Pcell/PScell, 60kHz/120kHz SCS for Scell)</w:t>
      </w:r>
    </w:p>
    <w:p w14:paraId="6383054F" w14:textId="77777777" w:rsidR="00647C56" w:rsidRDefault="00647C56" w:rsidP="00647C56">
      <w:pPr>
        <w:spacing w:before="0" w:after="0" w:line="240" w:lineRule="auto"/>
        <w:ind w:left="0" w:firstLine="0"/>
        <w:rPr>
          <w:rFonts w:eastAsiaTheme="minorEastAsia"/>
          <w:color w:val="202124"/>
          <w:sz w:val="22"/>
          <w:lang w:val="en-US" w:eastAsia="ko-KR"/>
        </w:rPr>
      </w:pPr>
    </w:p>
    <w:p w14:paraId="346F98D8" w14:textId="77777777" w:rsidR="00647C56" w:rsidRDefault="00647C56" w:rsidP="00647C56">
      <w:pPr>
        <w:spacing w:before="0" w:after="0" w:line="240" w:lineRule="auto"/>
        <w:ind w:left="0" w:firstLine="0"/>
        <w:rPr>
          <w:rFonts w:eastAsiaTheme="minorEastAsia"/>
          <w:color w:val="202124"/>
          <w:sz w:val="22"/>
          <w:lang w:val="en-US" w:eastAsia="ko-KR"/>
        </w:rPr>
      </w:pPr>
      <w:r w:rsidRPr="00F712D7">
        <w:rPr>
          <w:rFonts w:eastAsiaTheme="minorEastAsia"/>
          <w:noProof/>
          <w:color w:val="202124"/>
          <w:sz w:val="22"/>
          <w:lang w:val="en-US" w:eastAsia="ko-KR"/>
        </w:rPr>
        <w:drawing>
          <wp:inline distT="0" distB="0" distL="0" distR="0" wp14:anchorId="28A72AC1" wp14:editId="301FED6E">
            <wp:extent cx="6120130" cy="1120140"/>
            <wp:effectExtent l="0" t="0" r="0" b="381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3"/>
                    <a:stretch>
                      <a:fillRect/>
                    </a:stretch>
                  </pic:blipFill>
                  <pic:spPr>
                    <a:xfrm>
                      <a:off x="0" y="0"/>
                      <a:ext cx="6120130" cy="1120140"/>
                    </a:xfrm>
                    <a:prstGeom prst="rect">
                      <a:avLst/>
                    </a:prstGeom>
                  </pic:spPr>
                </pic:pic>
              </a:graphicData>
            </a:graphic>
          </wp:inline>
        </w:drawing>
      </w:r>
    </w:p>
    <w:p w14:paraId="38475496" w14:textId="77777777" w:rsidR="00647C56" w:rsidRDefault="00647C56" w:rsidP="00647C56">
      <w:pPr>
        <w:spacing w:before="0" w:after="0" w:line="240" w:lineRule="auto"/>
        <w:ind w:left="0" w:firstLine="0"/>
        <w:jc w:val="center"/>
        <w:rPr>
          <w:rFonts w:eastAsiaTheme="minorEastAsia"/>
          <w:color w:val="202124"/>
          <w:sz w:val="22"/>
          <w:lang w:val="en-US" w:eastAsia="ko-KR"/>
        </w:rPr>
      </w:pPr>
      <w:r>
        <w:rPr>
          <w:rFonts w:eastAsiaTheme="minorEastAsia" w:hint="eastAsia"/>
          <w:color w:val="202124"/>
          <w:sz w:val="22"/>
          <w:lang w:val="en-US" w:eastAsia="ko-KR"/>
        </w:rPr>
        <w:t>Figur</w:t>
      </w:r>
      <w:r>
        <w:rPr>
          <w:rFonts w:eastAsiaTheme="minorEastAsia"/>
          <w:color w:val="202124"/>
          <w:sz w:val="22"/>
          <w:lang w:val="en-US" w:eastAsia="ko-KR"/>
        </w:rPr>
        <w:t>e 4. Example of slot index shift (120kHz SCS for Pcell/PScell, 120kHz SCS for Scell)</w:t>
      </w:r>
    </w:p>
    <w:p w14:paraId="2384C839" w14:textId="77777777" w:rsidR="00647C56" w:rsidRDefault="00647C56" w:rsidP="00647C56">
      <w:pPr>
        <w:spacing w:before="0" w:after="0" w:line="240" w:lineRule="auto"/>
        <w:ind w:left="0" w:firstLine="0"/>
        <w:rPr>
          <w:rFonts w:eastAsiaTheme="minorEastAsia"/>
          <w:color w:val="202124"/>
          <w:sz w:val="22"/>
          <w:lang w:val="en-US" w:eastAsia="ko-KR"/>
        </w:rPr>
      </w:pPr>
    </w:p>
    <w:p w14:paraId="3802025B" w14:textId="77777777" w:rsidR="00647C56" w:rsidRDefault="00647C56" w:rsidP="00647C56">
      <w:pPr>
        <w:spacing w:before="0" w:after="0" w:line="240" w:lineRule="auto"/>
        <w:ind w:left="0" w:firstLine="0"/>
        <w:rPr>
          <w:rFonts w:eastAsiaTheme="minorEastAsia"/>
          <w:color w:val="202124"/>
          <w:sz w:val="22"/>
          <w:lang w:val="en-US" w:eastAsia="ko-KR"/>
        </w:rPr>
      </w:pPr>
      <w:r w:rsidRPr="00F712D7">
        <w:rPr>
          <w:rFonts w:eastAsiaTheme="minorEastAsia"/>
          <w:noProof/>
          <w:color w:val="202124"/>
          <w:sz w:val="22"/>
          <w:lang w:val="en-US" w:eastAsia="ko-KR"/>
        </w:rPr>
        <w:drawing>
          <wp:inline distT="0" distB="0" distL="0" distR="0" wp14:anchorId="53E45B18" wp14:editId="7A878227">
            <wp:extent cx="6120130" cy="3030220"/>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4"/>
                    <a:stretch>
                      <a:fillRect/>
                    </a:stretch>
                  </pic:blipFill>
                  <pic:spPr>
                    <a:xfrm>
                      <a:off x="0" y="0"/>
                      <a:ext cx="6120130" cy="3030220"/>
                    </a:xfrm>
                    <a:prstGeom prst="rect">
                      <a:avLst/>
                    </a:prstGeom>
                  </pic:spPr>
                </pic:pic>
              </a:graphicData>
            </a:graphic>
          </wp:inline>
        </w:drawing>
      </w:r>
    </w:p>
    <w:p w14:paraId="40213A1F" w14:textId="77777777" w:rsidR="00647C56" w:rsidRDefault="00647C56" w:rsidP="00647C56">
      <w:pPr>
        <w:spacing w:before="0" w:after="0" w:line="240" w:lineRule="auto"/>
        <w:ind w:left="0" w:firstLine="0"/>
        <w:jc w:val="center"/>
        <w:rPr>
          <w:rFonts w:eastAsiaTheme="minorEastAsia"/>
          <w:color w:val="202124"/>
          <w:sz w:val="22"/>
          <w:lang w:val="en-US" w:eastAsia="ko-KR"/>
        </w:rPr>
      </w:pPr>
      <w:r>
        <w:rPr>
          <w:rFonts w:eastAsiaTheme="minorEastAsia" w:hint="eastAsia"/>
          <w:color w:val="202124"/>
          <w:sz w:val="22"/>
          <w:lang w:val="en-US" w:eastAsia="ko-KR"/>
        </w:rPr>
        <w:t>Figur</w:t>
      </w:r>
      <w:r>
        <w:rPr>
          <w:rFonts w:eastAsiaTheme="minorEastAsia"/>
          <w:color w:val="202124"/>
          <w:sz w:val="22"/>
          <w:lang w:val="en-US" w:eastAsia="ko-KR"/>
        </w:rPr>
        <w:t>e 5. Example of slot index shift (120kHz SCS for Pcell/PScell, 60kHz for Scell)</w:t>
      </w:r>
    </w:p>
    <w:p w14:paraId="55BF81AA" w14:textId="77777777" w:rsidR="00647C56" w:rsidRDefault="00647C56" w:rsidP="00647C56">
      <w:pPr>
        <w:spacing w:before="0" w:after="0" w:line="240" w:lineRule="auto"/>
        <w:ind w:left="0" w:firstLine="0"/>
        <w:rPr>
          <w:rFonts w:eastAsiaTheme="minorEastAsia"/>
          <w:color w:val="202124"/>
          <w:sz w:val="22"/>
          <w:lang w:val="en-US" w:eastAsia="ko-KR"/>
        </w:rPr>
      </w:pPr>
    </w:p>
    <w:p w14:paraId="2EDE3EC2"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 xml:space="preserve">From figure 3 to figure 5, it is observed that slot boundary is not aligned between Pcell/PScell and Scell when SCS for both Pcell/Pscell and Scell is larger than 30kHz. On the other hand, one among SCS of Pcell/Pscell and SCS of Scell is equal to or smaller than 30kHz, slot boundary is always kept. </w:t>
      </w:r>
    </w:p>
    <w:p w14:paraId="1F1A76D0" w14:textId="77777777" w:rsidR="00647C56" w:rsidRDefault="00647C56" w:rsidP="00647C56">
      <w:pPr>
        <w:spacing w:before="0" w:after="0" w:line="240" w:lineRule="auto"/>
        <w:ind w:left="0" w:firstLine="0"/>
        <w:rPr>
          <w:rFonts w:eastAsiaTheme="minorEastAsia"/>
          <w:color w:val="202124"/>
          <w:sz w:val="22"/>
          <w:lang w:val="en-US" w:eastAsia="ko-KR"/>
        </w:rPr>
      </w:pPr>
    </w:p>
    <w:p w14:paraId="554CD756"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lastRenderedPageBreak/>
        <w:t>On the other hand, if it is allowed to change the 16k position depending on slot shift, slot boundary alignment can be achieved. In figure 6, an example of 2</w:t>
      </w:r>
      <w:r w:rsidRPr="00DC605F">
        <w:rPr>
          <w:rFonts w:eastAsiaTheme="minorEastAsia"/>
          <w:color w:val="202124"/>
          <w:sz w:val="22"/>
          <w:vertAlign w:val="superscript"/>
          <w:lang w:val="en-US" w:eastAsia="ko-KR"/>
        </w:rPr>
        <w:t>nd</w:t>
      </w:r>
      <w:r>
        <w:rPr>
          <w:rFonts w:eastAsiaTheme="minorEastAsia"/>
          <w:color w:val="202124"/>
          <w:sz w:val="22"/>
          <w:lang w:val="en-US" w:eastAsia="ko-KR"/>
        </w:rPr>
        <w:t xml:space="preserve"> solution in case of 120kHz SCS for Pcell/PScell and 60kHz for Scell is depicted. </w:t>
      </w:r>
    </w:p>
    <w:p w14:paraId="7FEDECE8" w14:textId="77777777" w:rsidR="00647C56" w:rsidRDefault="00647C56" w:rsidP="00647C56">
      <w:pPr>
        <w:spacing w:before="0" w:after="0" w:line="240" w:lineRule="auto"/>
        <w:ind w:left="0" w:firstLine="0"/>
        <w:rPr>
          <w:rFonts w:eastAsiaTheme="minorEastAsia"/>
          <w:color w:val="202124"/>
          <w:sz w:val="22"/>
          <w:lang w:val="en-US" w:eastAsia="ko-KR"/>
        </w:rPr>
      </w:pPr>
      <w:r>
        <w:object w:dxaOrig="16232" w:dyaOrig="8171" w14:anchorId="44578B2A">
          <v:shape id="_x0000_i1027" type="#_x0000_t75" style="width:481.1pt;height:242.75pt" o:ole="">
            <v:imagedata r:id="rId15" o:title=""/>
          </v:shape>
          <o:OLEObject Type="Embed" ProgID="Visio.Drawing.11" ShapeID="_x0000_i1027" DrawAspect="Content" ObjectID="_1634796507" r:id="rId16"/>
        </w:object>
      </w:r>
    </w:p>
    <w:p w14:paraId="65A68B59" w14:textId="77777777" w:rsidR="00647C56" w:rsidRDefault="00647C56" w:rsidP="00647C56">
      <w:pPr>
        <w:spacing w:before="0" w:after="0" w:line="240" w:lineRule="auto"/>
        <w:ind w:left="0" w:firstLine="0"/>
        <w:jc w:val="center"/>
        <w:rPr>
          <w:rFonts w:eastAsiaTheme="minorEastAsia"/>
          <w:color w:val="202124"/>
          <w:sz w:val="22"/>
          <w:lang w:val="en-US" w:eastAsia="ko-KR"/>
        </w:rPr>
      </w:pPr>
      <w:r>
        <w:rPr>
          <w:rFonts w:eastAsiaTheme="minorEastAsia" w:hint="eastAsia"/>
          <w:color w:val="202124"/>
          <w:sz w:val="22"/>
          <w:lang w:val="en-US" w:eastAsia="ko-KR"/>
        </w:rPr>
        <w:t>Figur</w:t>
      </w:r>
      <w:r>
        <w:rPr>
          <w:rFonts w:eastAsiaTheme="minorEastAsia"/>
          <w:color w:val="202124"/>
          <w:sz w:val="22"/>
          <w:lang w:val="en-US" w:eastAsia="ko-KR"/>
        </w:rPr>
        <w:t>e 6. Example of 2</w:t>
      </w:r>
      <w:r w:rsidRPr="00DC605F">
        <w:rPr>
          <w:rFonts w:eastAsiaTheme="minorEastAsia"/>
          <w:color w:val="202124"/>
          <w:sz w:val="22"/>
          <w:vertAlign w:val="superscript"/>
          <w:lang w:val="en-US" w:eastAsia="ko-KR"/>
        </w:rPr>
        <w:t>nd</w:t>
      </w:r>
      <w:r>
        <w:rPr>
          <w:rFonts w:eastAsiaTheme="minorEastAsia"/>
          <w:color w:val="202124"/>
          <w:sz w:val="22"/>
          <w:lang w:val="en-US" w:eastAsia="ko-KR"/>
        </w:rPr>
        <w:t xml:space="preserve"> solution (120kHz SCS for Pcell/PScell, 60kHz for Scell)</w:t>
      </w:r>
    </w:p>
    <w:p w14:paraId="413CB3F7" w14:textId="77777777" w:rsidR="00647C56" w:rsidRDefault="00647C56" w:rsidP="00647C56">
      <w:pPr>
        <w:spacing w:before="0" w:after="0" w:line="240" w:lineRule="auto"/>
        <w:ind w:left="0" w:firstLine="0"/>
        <w:rPr>
          <w:rFonts w:eastAsiaTheme="minorEastAsia"/>
          <w:color w:val="202124"/>
          <w:sz w:val="22"/>
          <w:lang w:val="en-US" w:eastAsia="ko-KR"/>
        </w:rPr>
      </w:pPr>
    </w:p>
    <w:p w14:paraId="50D0F461" w14:textId="77777777" w:rsidR="00647C56" w:rsidRDefault="00647C56" w:rsidP="00647C56">
      <w:pPr>
        <w:spacing w:before="0" w:after="0" w:line="240" w:lineRule="auto"/>
        <w:ind w:left="0" w:firstLine="0"/>
        <w:rPr>
          <w:rFonts w:eastAsiaTheme="minorEastAsia"/>
          <w:color w:val="202124"/>
          <w:sz w:val="22"/>
          <w:lang w:val="en-US" w:eastAsia="ko-KR"/>
        </w:rPr>
      </w:pPr>
      <w:r>
        <w:rPr>
          <w:rFonts w:eastAsiaTheme="minorEastAsia" w:hint="eastAsia"/>
          <w:color w:val="202124"/>
          <w:sz w:val="22"/>
          <w:lang w:val="en-US" w:eastAsia="ko-KR"/>
        </w:rPr>
        <w:t>In cas</w:t>
      </w:r>
      <w:r>
        <w:rPr>
          <w:rFonts w:eastAsiaTheme="minorEastAsia"/>
          <w:color w:val="202124"/>
          <w:sz w:val="22"/>
          <w:lang w:val="en-US" w:eastAsia="ko-KR"/>
        </w:rPr>
        <w:t>e that shifted slot has longer slot duration (i.e., slot with 15kHz SCS and 30kHz SCS), the slot boundary between Pcell/Pscell and Scell is aligned even though the 16k is located at the 1</w:t>
      </w:r>
      <w:r w:rsidRPr="00DC605F">
        <w:rPr>
          <w:rFonts w:eastAsiaTheme="minorEastAsia"/>
          <w:color w:val="202124"/>
          <w:sz w:val="22"/>
          <w:vertAlign w:val="superscript"/>
          <w:lang w:val="en-US" w:eastAsia="ko-KR"/>
        </w:rPr>
        <w:t>st</w:t>
      </w:r>
      <w:r>
        <w:rPr>
          <w:rFonts w:eastAsiaTheme="minorEastAsia"/>
          <w:color w:val="202124"/>
          <w:sz w:val="22"/>
          <w:lang w:val="en-US" w:eastAsia="ko-KR"/>
        </w:rPr>
        <w:t xml:space="preserve"> OFDM symbol in a subframe. In case that shifted slot has shorter slot duration (i.e. slot with 60kHz SCS), when it is allowed to change 16k position depending on slot shift offset, slot boundary alignment is kept. </w:t>
      </w:r>
    </w:p>
    <w:p w14:paraId="732A4576" w14:textId="37B7A2A0" w:rsidR="00166F72" w:rsidRDefault="00496A32" w:rsidP="00647C56">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 xml:space="preserve">Between </w:t>
      </w:r>
      <w:r w:rsidR="00166F72">
        <w:rPr>
          <w:rFonts w:eastAsiaTheme="minorEastAsia"/>
          <w:color w:val="202124"/>
          <w:sz w:val="22"/>
          <w:lang w:val="en-US" w:eastAsia="ko-KR"/>
        </w:rPr>
        <w:t xml:space="preserve">two </w:t>
      </w:r>
      <w:r>
        <w:rPr>
          <w:rFonts w:eastAsiaTheme="minorEastAsia"/>
          <w:color w:val="202124"/>
          <w:sz w:val="22"/>
          <w:lang w:val="en-US" w:eastAsia="ko-KR"/>
        </w:rPr>
        <w:t>solution</w:t>
      </w:r>
      <w:r w:rsidR="00166F72">
        <w:rPr>
          <w:rFonts w:eastAsiaTheme="minorEastAsia"/>
          <w:color w:val="202124"/>
          <w:sz w:val="22"/>
          <w:lang w:val="en-US" w:eastAsia="ko-KR"/>
        </w:rPr>
        <w:t>s</w:t>
      </w:r>
      <w:r>
        <w:rPr>
          <w:rFonts w:eastAsiaTheme="minorEastAsia"/>
          <w:color w:val="202124"/>
          <w:sz w:val="22"/>
          <w:lang w:val="en-US" w:eastAsia="ko-KR"/>
        </w:rPr>
        <w:t xml:space="preserve">, </w:t>
      </w:r>
      <w:r w:rsidR="00166F72">
        <w:rPr>
          <w:rFonts w:eastAsiaTheme="minorEastAsia"/>
          <w:color w:val="202124"/>
          <w:sz w:val="22"/>
          <w:lang w:val="en-US" w:eastAsia="ko-KR"/>
        </w:rPr>
        <w:t>2</w:t>
      </w:r>
      <w:r w:rsidR="00166F72" w:rsidRPr="00543619">
        <w:rPr>
          <w:rFonts w:eastAsiaTheme="minorEastAsia"/>
          <w:color w:val="202124"/>
          <w:sz w:val="22"/>
          <w:vertAlign w:val="superscript"/>
          <w:lang w:val="en-US" w:eastAsia="ko-KR"/>
        </w:rPr>
        <w:t>nd</w:t>
      </w:r>
      <w:r w:rsidR="00166F72">
        <w:rPr>
          <w:rFonts w:eastAsiaTheme="minorEastAsia"/>
          <w:color w:val="202124"/>
          <w:sz w:val="22"/>
          <w:lang w:val="en-US" w:eastAsia="ko-KR"/>
        </w:rPr>
        <w:t xml:space="preserve"> solution is more appropriate considering the current objective of aligning slot boundaries between aggregated cells. Therefore, we suggest the following:</w:t>
      </w:r>
    </w:p>
    <w:p w14:paraId="6ED70BED" w14:textId="16F90CE4" w:rsidR="00496A32" w:rsidRDefault="00496A32" w:rsidP="00496A32">
      <w:pPr>
        <w:spacing w:before="0" w:after="0" w:line="240" w:lineRule="auto"/>
        <w:ind w:left="0" w:firstLine="0"/>
        <w:rPr>
          <w:rFonts w:eastAsiaTheme="minorEastAsia"/>
          <w:b/>
          <w:i/>
          <w:color w:val="202124"/>
          <w:sz w:val="22"/>
          <w:lang w:val="en-US" w:eastAsia="ko-KR"/>
        </w:rPr>
      </w:pPr>
      <w:r>
        <w:rPr>
          <w:rFonts w:eastAsiaTheme="minorEastAsia"/>
          <w:b/>
          <w:i/>
          <w:color w:val="202124"/>
          <w:sz w:val="22"/>
          <w:lang w:val="en-US" w:eastAsia="ko-KR"/>
        </w:rPr>
        <w:t>Proposal</w:t>
      </w:r>
      <w:r>
        <w:rPr>
          <w:rFonts w:eastAsiaTheme="minorEastAsia" w:hint="eastAsia"/>
          <w:b/>
          <w:i/>
          <w:color w:val="202124"/>
          <w:sz w:val="22"/>
          <w:lang w:val="en-US" w:eastAsia="ko-KR"/>
        </w:rPr>
        <w:t xml:space="preserve"> </w:t>
      </w:r>
      <w:r w:rsidRPr="00647C56">
        <w:rPr>
          <w:rFonts w:eastAsiaTheme="minorEastAsia"/>
          <w:b/>
          <w:i/>
          <w:color w:val="202124"/>
          <w:sz w:val="22"/>
          <w:lang w:val="en-US" w:eastAsia="ko-KR"/>
        </w:rPr>
        <w:t>1:</w:t>
      </w:r>
    </w:p>
    <w:p w14:paraId="7D805853" w14:textId="40C1E9CA" w:rsidR="00496A32" w:rsidRDefault="00496A32" w:rsidP="00496A32">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Based on the current working assumption, exact form of the slot offset is defined as follows under the condition that slot boundary alignment is exactly kept.</w:t>
      </w:r>
    </w:p>
    <w:p w14:paraId="75FCE9DF" w14:textId="0D5E2E7E" w:rsidR="00496A32" w:rsidRDefault="00496A32" w:rsidP="00543619">
      <w:pPr>
        <w:pStyle w:val="ae"/>
        <w:numPr>
          <w:ilvl w:val="0"/>
          <w:numId w:val="37"/>
        </w:numPr>
        <w:spacing w:before="0" w:line="240" w:lineRule="auto"/>
        <w:ind w:leftChars="0"/>
        <w:rPr>
          <w:rFonts w:eastAsiaTheme="minorEastAsia"/>
          <w:color w:val="202124"/>
          <w:sz w:val="22"/>
        </w:rPr>
      </w:pPr>
      <w:r w:rsidRPr="00496A32">
        <w:rPr>
          <w:rFonts w:ascii="Times New Roman" w:eastAsiaTheme="minorEastAsia" w:hAnsi="Times New Roman" w:cs="Times New Roman"/>
          <w:color w:val="202124"/>
          <w:sz w:val="22"/>
        </w:rPr>
        <w:t xml:space="preserve">In case that shifted slot has longer slot duration (i.e., slot with 15kHz SCS and 30kHz SCS), the 16k is located at the 1st OFDM symbol in a subframe. </w:t>
      </w:r>
    </w:p>
    <w:p w14:paraId="380D2DD8" w14:textId="2F29D702" w:rsidR="00AE532D" w:rsidRPr="00543619" w:rsidRDefault="00496A32" w:rsidP="00543619">
      <w:pPr>
        <w:pStyle w:val="ae"/>
        <w:numPr>
          <w:ilvl w:val="0"/>
          <w:numId w:val="37"/>
        </w:numPr>
        <w:spacing w:before="0" w:line="240" w:lineRule="auto"/>
        <w:ind w:leftChars="0"/>
        <w:rPr>
          <w:rFonts w:eastAsiaTheme="minorEastAsia"/>
          <w:color w:val="202124"/>
          <w:sz w:val="22"/>
        </w:rPr>
      </w:pPr>
      <w:r w:rsidRPr="00543619">
        <w:rPr>
          <w:rFonts w:ascii="Times New Roman" w:eastAsiaTheme="minorEastAsia" w:hAnsi="Times New Roman" w:cs="Times New Roman"/>
          <w:color w:val="202124"/>
          <w:sz w:val="22"/>
        </w:rPr>
        <w:t>In case that shifted slot has shorter slot duration (i.e. slot with 60kHz</w:t>
      </w:r>
      <w:r w:rsidR="00166F72">
        <w:rPr>
          <w:rFonts w:ascii="Times New Roman" w:eastAsiaTheme="minorEastAsia" w:hAnsi="Times New Roman" w:cs="Times New Roman"/>
          <w:color w:val="202124"/>
          <w:sz w:val="22"/>
        </w:rPr>
        <w:t xml:space="preserve"> and 120kHz</w:t>
      </w:r>
      <w:r w:rsidRPr="00543619">
        <w:rPr>
          <w:rFonts w:ascii="Times New Roman" w:eastAsiaTheme="minorEastAsia" w:hAnsi="Times New Roman" w:cs="Times New Roman"/>
          <w:color w:val="202124"/>
          <w:sz w:val="22"/>
        </w:rPr>
        <w:t xml:space="preserve"> SCS), it is allowed to change 16k position depending on slot shift offset.</w:t>
      </w:r>
    </w:p>
    <w:p w14:paraId="1E21C16F" w14:textId="19B1D56E" w:rsidR="00AE532D" w:rsidRPr="004613CF" w:rsidRDefault="0079660F" w:rsidP="00AE532D">
      <w:pPr>
        <w:pStyle w:val="1"/>
        <w:numPr>
          <w:ilvl w:val="1"/>
          <w:numId w:val="2"/>
        </w:numPr>
        <w:tabs>
          <w:tab w:val="clear" w:pos="3261"/>
        </w:tabs>
        <w:ind w:left="851" w:hanging="709"/>
        <w:rPr>
          <w:rFonts w:eastAsia="바탕"/>
          <w:b/>
          <w:sz w:val="24"/>
          <w:lang w:eastAsia="ko-KR"/>
        </w:rPr>
      </w:pPr>
      <w:r>
        <w:rPr>
          <w:rFonts w:eastAsia="바탕"/>
          <w:b/>
          <w:sz w:val="24"/>
          <w:lang w:eastAsia="ko-KR"/>
        </w:rPr>
        <w:t>HARQ/</w:t>
      </w:r>
      <w:r w:rsidR="00AE532D">
        <w:rPr>
          <w:rFonts w:eastAsia="바탕"/>
          <w:b/>
          <w:sz w:val="24"/>
          <w:lang w:eastAsia="ko-KR"/>
        </w:rPr>
        <w:t>scheduling timing</w:t>
      </w:r>
    </w:p>
    <w:p w14:paraId="610E743B" w14:textId="056695CD" w:rsidR="000401BC" w:rsidRDefault="000401BC" w:rsidP="00161B53">
      <w:pPr>
        <w:spacing w:before="0" w:after="0" w:line="240" w:lineRule="auto"/>
        <w:ind w:left="0" w:firstLineChars="100" w:firstLine="220"/>
        <w:rPr>
          <w:rFonts w:eastAsiaTheme="minorEastAsia"/>
          <w:color w:val="202124"/>
          <w:sz w:val="22"/>
          <w:lang w:eastAsia="ko-KR"/>
        </w:rPr>
      </w:pPr>
      <w:r>
        <w:rPr>
          <w:rFonts w:eastAsiaTheme="minorEastAsia"/>
          <w:color w:val="202124"/>
          <w:sz w:val="22"/>
          <w:lang w:eastAsia="ko-KR"/>
        </w:rPr>
        <w:t>When the UE is configured with inter-band CA with</w:t>
      </w:r>
      <w:r w:rsidR="00161B53">
        <w:rPr>
          <w:rFonts w:eastAsiaTheme="minorEastAsia" w:hint="eastAsia"/>
          <w:color w:val="202124"/>
          <w:sz w:val="22"/>
          <w:lang w:eastAsia="ko-KR"/>
        </w:rPr>
        <w:t xml:space="preserve"> </w:t>
      </w:r>
      <w:r w:rsidR="00161B53">
        <w:rPr>
          <w:rFonts w:eastAsiaTheme="minorEastAsia"/>
          <w:color w:val="202124"/>
          <w:sz w:val="22"/>
          <w:lang w:eastAsia="ko-KR"/>
        </w:rPr>
        <w:t xml:space="preserve">unaligned frame boundary, </w:t>
      </w:r>
      <w:r>
        <w:rPr>
          <w:rFonts w:eastAsiaTheme="minorEastAsia"/>
          <w:color w:val="202124"/>
          <w:sz w:val="22"/>
          <w:lang w:eastAsia="ko-KR"/>
        </w:rPr>
        <w:t xml:space="preserve">at least the following timings </w:t>
      </w:r>
      <w:r w:rsidR="005444B3">
        <w:rPr>
          <w:rFonts w:eastAsiaTheme="minorEastAsia"/>
          <w:color w:val="202124"/>
          <w:sz w:val="22"/>
          <w:lang w:eastAsia="ko-KR"/>
        </w:rPr>
        <w:t xml:space="preserve">involving different cells </w:t>
      </w:r>
      <w:r>
        <w:rPr>
          <w:rFonts w:eastAsiaTheme="minorEastAsia"/>
          <w:color w:val="202124"/>
          <w:sz w:val="22"/>
          <w:lang w:eastAsia="ko-KR"/>
        </w:rPr>
        <w:t>should be clarified</w:t>
      </w:r>
    </w:p>
    <w:p w14:paraId="455FCE47" w14:textId="2C4D2F2C" w:rsidR="000401BC" w:rsidRPr="000401BC" w:rsidRDefault="000401BC" w:rsidP="000401BC">
      <w:pPr>
        <w:pStyle w:val="ae"/>
        <w:numPr>
          <w:ilvl w:val="0"/>
          <w:numId w:val="33"/>
        </w:numPr>
        <w:spacing w:before="0" w:line="240" w:lineRule="auto"/>
        <w:ind w:leftChars="0"/>
        <w:rPr>
          <w:rFonts w:ascii="Times New Roman" w:eastAsiaTheme="minorEastAsia" w:hAnsi="Times New Roman" w:cs="Times New Roman"/>
          <w:color w:val="202124"/>
          <w:sz w:val="22"/>
          <w:lang w:val="en-GB"/>
        </w:rPr>
      </w:pPr>
      <w:r w:rsidRPr="000401BC">
        <w:rPr>
          <w:rFonts w:ascii="Times New Roman" w:eastAsiaTheme="minorEastAsia" w:hAnsi="Times New Roman" w:cs="Times New Roman" w:hint="eastAsia"/>
          <w:color w:val="202124"/>
          <w:sz w:val="22"/>
          <w:lang w:val="en-GB"/>
        </w:rPr>
        <w:t>PDSCH to HARQ-ACK feedback timing</w:t>
      </w:r>
    </w:p>
    <w:p w14:paraId="3CD757B9" w14:textId="6C89EBAA" w:rsidR="000401BC" w:rsidRPr="000401BC" w:rsidRDefault="000401BC" w:rsidP="000401BC">
      <w:pPr>
        <w:pStyle w:val="ae"/>
        <w:numPr>
          <w:ilvl w:val="0"/>
          <w:numId w:val="33"/>
        </w:numPr>
        <w:spacing w:before="0" w:line="240" w:lineRule="auto"/>
        <w:ind w:leftChars="0"/>
        <w:rPr>
          <w:rFonts w:ascii="Times New Roman" w:eastAsiaTheme="minorEastAsia" w:hAnsi="Times New Roman" w:cs="Times New Roman"/>
          <w:color w:val="202124"/>
          <w:sz w:val="22"/>
          <w:lang w:val="en-GB"/>
        </w:rPr>
      </w:pPr>
      <w:r w:rsidRPr="000401BC">
        <w:rPr>
          <w:rFonts w:ascii="Times New Roman" w:eastAsiaTheme="minorEastAsia" w:hAnsi="Times New Roman" w:cs="Times New Roman" w:hint="eastAsia"/>
          <w:color w:val="202124"/>
          <w:sz w:val="22"/>
          <w:lang w:val="en-GB"/>
        </w:rPr>
        <w:t xml:space="preserve">PDCCH to </w:t>
      </w:r>
      <w:r w:rsidRPr="000401BC">
        <w:rPr>
          <w:rFonts w:ascii="Times New Roman" w:eastAsiaTheme="minorEastAsia" w:hAnsi="Times New Roman" w:cs="Times New Roman"/>
          <w:color w:val="202124"/>
          <w:sz w:val="22"/>
          <w:lang w:val="en-GB"/>
        </w:rPr>
        <w:t>PDSCH/PUSCH timing</w:t>
      </w:r>
    </w:p>
    <w:p w14:paraId="2565CA3D" w14:textId="77777777" w:rsidR="000401BC" w:rsidRDefault="000401BC" w:rsidP="000401BC">
      <w:pPr>
        <w:spacing w:before="0" w:after="0" w:line="240" w:lineRule="auto"/>
        <w:ind w:left="0" w:firstLineChars="100" w:firstLine="220"/>
        <w:rPr>
          <w:rFonts w:eastAsiaTheme="minorEastAsia"/>
          <w:color w:val="202124"/>
          <w:sz w:val="22"/>
          <w:lang w:eastAsia="ko-KR"/>
        </w:rPr>
      </w:pPr>
    </w:p>
    <w:p w14:paraId="064C258B" w14:textId="713C5693" w:rsidR="000401BC" w:rsidRPr="000401BC" w:rsidRDefault="000401BC" w:rsidP="000401BC">
      <w:pPr>
        <w:spacing w:before="0" w:after="0" w:line="240" w:lineRule="auto"/>
        <w:ind w:left="0" w:firstLineChars="100" w:firstLine="220"/>
        <w:rPr>
          <w:rFonts w:eastAsiaTheme="minorEastAsia"/>
          <w:b/>
          <w:color w:val="202124"/>
          <w:sz w:val="22"/>
          <w:u w:val="single"/>
          <w:lang w:eastAsia="ko-KR"/>
        </w:rPr>
      </w:pPr>
      <w:r w:rsidRPr="000401BC">
        <w:rPr>
          <w:rFonts w:eastAsiaTheme="minorEastAsia" w:hint="eastAsia"/>
          <w:b/>
          <w:color w:val="202124"/>
          <w:sz w:val="22"/>
          <w:u w:val="single"/>
          <w:lang w:eastAsia="ko-KR"/>
        </w:rPr>
        <w:lastRenderedPageBreak/>
        <w:t>PDSCH to HARQ-ACK feedback timing</w:t>
      </w:r>
    </w:p>
    <w:p w14:paraId="32D241A2" w14:textId="472CC3FC" w:rsidR="000401BC" w:rsidRDefault="000401BC" w:rsidP="000401BC">
      <w:pPr>
        <w:spacing w:before="0" w:after="0" w:line="240" w:lineRule="auto"/>
        <w:ind w:left="0" w:firstLineChars="100" w:firstLine="220"/>
        <w:rPr>
          <w:rFonts w:eastAsiaTheme="minorEastAsia"/>
          <w:color w:val="202124"/>
          <w:sz w:val="22"/>
          <w:lang w:eastAsia="ko-KR"/>
        </w:rPr>
      </w:pPr>
      <w:r>
        <w:rPr>
          <w:rFonts w:eastAsiaTheme="minorEastAsia"/>
          <w:color w:val="202124"/>
          <w:sz w:val="22"/>
          <w:lang w:eastAsia="ko-KR"/>
        </w:rPr>
        <w:t>In [5], PDSCH to HARQ-ACK feedback timing is defined as follows:</w:t>
      </w:r>
    </w:p>
    <w:tbl>
      <w:tblPr>
        <w:tblStyle w:val="a8"/>
        <w:tblW w:w="0" w:type="auto"/>
        <w:tblLook w:val="04A0" w:firstRow="1" w:lastRow="0" w:firstColumn="1" w:lastColumn="0" w:noHBand="0" w:noVBand="1"/>
      </w:tblPr>
      <w:tblGrid>
        <w:gridCol w:w="9628"/>
      </w:tblGrid>
      <w:tr w:rsidR="000401BC" w14:paraId="52986318" w14:textId="77777777" w:rsidTr="000401BC">
        <w:tc>
          <w:tcPr>
            <w:tcW w:w="9628" w:type="dxa"/>
          </w:tcPr>
          <w:p w14:paraId="06F3D0A8" w14:textId="7A905F9D" w:rsidR="000401BC" w:rsidRDefault="009A1DB2" w:rsidP="000401BC">
            <w:pPr>
              <w:spacing w:before="0" w:after="0" w:line="240" w:lineRule="auto"/>
              <w:ind w:left="0" w:firstLine="0"/>
              <w:rPr>
                <w:rFonts w:eastAsiaTheme="minorEastAsia"/>
                <w:color w:val="202124"/>
                <w:sz w:val="22"/>
                <w:lang w:eastAsia="ko-KR"/>
              </w:rPr>
            </w:pPr>
            <w:r w:rsidRPr="009A1DB2">
              <w:rPr>
                <w:rFonts w:eastAsia="맑은 고딕"/>
              </w:rPr>
              <w:t xml:space="preserve">With reference to slots for PUCCH transmissions, if the UE detects a DCI format 1_0 or a DCI format 1_1 scheduling a PDSCH reception ending in slot </w:t>
            </w:r>
            <w:r w:rsidRPr="009A1DB2">
              <w:rPr>
                <w:rFonts w:eastAsia="맑은 고딕"/>
                <w:position w:val="-6"/>
              </w:rPr>
              <w:object w:dxaOrig="180" w:dyaOrig="200" w14:anchorId="1ECEE615">
                <v:shape id="_x0000_i1028" type="#_x0000_t75" style="width:8.75pt;height:10.9pt" o:ole="">
                  <v:imagedata r:id="rId17" o:title=""/>
                </v:shape>
                <o:OLEObject Type="Embed" ProgID="Equation.3" ShapeID="_x0000_i1028" DrawAspect="Content" ObjectID="_1634796508" r:id="rId18"/>
              </w:object>
            </w:r>
            <w:r w:rsidRPr="009A1DB2">
              <w:rPr>
                <w:rFonts w:eastAsia="맑은 고딕"/>
              </w:rPr>
              <w:t xml:space="preserve"> or if the UE detects a DCI format 1_0 indicating a SPS PDSCH release through a PDCCH reception ending in slot </w:t>
            </w:r>
            <w:r w:rsidRPr="009A1DB2">
              <w:rPr>
                <w:rFonts w:eastAsia="맑은 고딕"/>
                <w:position w:val="-6"/>
              </w:rPr>
              <w:object w:dxaOrig="180" w:dyaOrig="200" w14:anchorId="025D6DED">
                <v:shape id="_x0000_i1029" type="#_x0000_t75" style="width:8.75pt;height:10.9pt" o:ole="">
                  <v:imagedata r:id="rId17" o:title=""/>
                </v:shape>
                <o:OLEObject Type="Embed" ProgID="Equation.3" ShapeID="_x0000_i1029" DrawAspect="Content" ObjectID="_1634796509" r:id="rId19"/>
              </w:object>
            </w:r>
            <w:r w:rsidRPr="009A1DB2">
              <w:rPr>
                <w:rFonts w:eastAsia="맑은 고딕"/>
              </w:rPr>
              <w:t xml:space="preserve">, the UE provides corresponding HARQ-ACK information in a PUCCH transmission within slot </w:t>
            </w:r>
            <w:r w:rsidRPr="009A1DB2">
              <w:rPr>
                <w:rFonts w:eastAsia="맑은 고딕"/>
                <w:position w:val="-6"/>
              </w:rPr>
              <w:object w:dxaOrig="480" w:dyaOrig="260" w14:anchorId="554EDCB6">
                <v:shape id="_x0000_i1030" type="#_x0000_t75" style="width:21.25pt;height:14.75pt" o:ole="">
                  <v:imagedata r:id="rId20" o:title=""/>
                </v:shape>
                <o:OLEObject Type="Embed" ProgID="Equation.3" ShapeID="_x0000_i1030" DrawAspect="Content" ObjectID="_1634796510" r:id="rId21"/>
              </w:object>
            </w:r>
            <w:r w:rsidRPr="009A1DB2">
              <w:rPr>
                <w:rFonts w:eastAsia="맑은 고딕"/>
              </w:rPr>
              <w:t xml:space="preserve">, where </w:t>
            </w:r>
            <w:r w:rsidRPr="009A1DB2">
              <w:rPr>
                <w:rFonts w:eastAsia="맑은 고딕"/>
                <w:position w:val="-6"/>
              </w:rPr>
              <w:object w:dxaOrig="180" w:dyaOrig="260" w14:anchorId="4D761420">
                <v:shape id="_x0000_i1031" type="#_x0000_t75" style="width:14.75pt;height:14.75pt" o:ole="">
                  <v:imagedata r:id="rId22" o:title=""/>
                </v:shape>
                <o:OLEObject Type="Embed" ProgID="Equation.3" ShapeID="_x0000_i1031" DrawAspect="Content" ObjectID="_1634796511" r:id="rId23"/>
              </w:object>
            </w:r>
            <w:r w:rsidRPr="009A1DB2">
              <w:rPr>
                <w:rFonts w:eastAsia="맑은 고딕"/>
              </w:rPr>
              <w:t xml:space="preserve"> is a number of slots and is indicated by the PDSCH-to-HARQ_feedback timing indicator field in the DCI format, if present, or provided by </w:t>
            </w:r>
            <w:r w:rsidRPr="009A1DB2">
              <w:rPr>
                <w:rFonts w:eastAsia="맑은 고딕"/>
                <w:i/>
              </w:rPr>
              <w:t>dl-DataToUL-ACK</w:t>
            </w:r>
            <w:r w:rsidRPr="009A1DB2">
              <w:rPr>
                <w:rFonts w:eastAsia="맑은 고딕"/>
              </w:rPr>
              <w:t xml:space="preserve">. </w:t>
            </w:r>
            <w:r w:rsidRPr="009A1DB2">
              <w:rPr>
                <w:rFonts w:eastAsia="맑은 고딕"/>
                <w:position w:val="-6"/>
              </w:rPr>
              <w:object w:dxaOrig="480" w:dyaOrig="260" w14:anchorId="45EEF095">
                <v:shape id="_x0000_i1032" type="#_x0000_t75" style="width:21.25pt;height:14.75pt" o:ole="">
                  <v:imagedata r:id="rId24" o:title=""/>
                </v:shape>
                <o:OLEObject Type="Embed" ProgID="Equation.3" ShapeID="_x0000_i1032" DrawAspect="Content" ObjectID="_1634796512" r:id="rId25"/>
              </w:object>
            </w:r>
            <w:r w:rsidRPr="009A1DB2">
              <w:rPr>
                <w:rFonts w:eastAsia="맑은 고딕"/>
              </w:rPr>
              <w:t xml:space="preserve"> corresponds to the last slot of the PUCCH transmission that overlaps with the PDSCH reception or with the PDCCH reception in case of SPS PDSCH release.</w:t>
            </w:r>
          </w:p>
        </w:tc>
      </w:tr>
    </w:tbl>
    <w:p w14:paraId="3248F18E" w14:textId="2B64EC6E" w:rsidR="000401BC" w:rsidRDefault="000401BC" w:rsidP="000401BC">
      <w:pPr>
        <w:spacing w:before="0" w:after="0" w:line="240" w:lineRule="auto"/>
        <w:ind w:left="0" w:firstLineChars="100" w:firstLine="220"/>
        <w:rPr>
          <w:rFonts w:eastAsiaTheme="minorEastAsia"/>
          <w:color w:val="202124"/>
          <w:sz w:val="22"/>
          <w:lang w:eastAsia="ko-KR"/>
        </w:rPr>
      </w:pPr>
      <w:r>
        <w:rPr>
          <w:rFonts w:eastAsiaTheme="minorEastAsia" w:hint="eastAsia"/>
          <w:color w:val="202124"/>
          <w:sz w:val="22"/>
          <w:lang w:eastAsia="ko-KR"/>
        </w:rPr>
        <w:t>Following the current description</w:t>
      </w:r>
      <w:r w:rsidR="0097161A">
        <w:rPr>
          <w:rFonts w:eastAsiaTheme="minorEastAsia"/>
          <w:color w:val="202124"/>
          <w:sz w:val="22"/>
          <w:lang w:eastAsia="ko-KR"/>
        </w:rPr>
        <w:t xml:space="preserve"> above</w:t>
      </w:r>
      <w:r>
        <w:rPr>
          <w:rFonts w:eastAsiaTheme="minorEastAsia" w:hint="eastAsia"/>
          <w:color w:val="202124"/>
          <w:sz w:val="22"/>
          <w:lang w:eastAsia="ko-KR"/>
        </w:rPr>
        <w:t xml:space="preserve">, </w:t>
      </w:r>
      <w:r>
        <w:rPr>
          <w:rFonts w:eastAsiaTheme="minorEastAsia"/>
          <w:color w:val="202124"/>
          <w:sz w:val="22"/>
          <w:lang w:eastAsia="ko-KR"/>
        </w:rPr>
        <w:t xml:space="preserve">HARQ-ACK transmission timing in a cell is defined based on </w:t>
      </w:r>
      <w:r w:rsidR="00292BD1">
        <w:rPr>
          <w:rFonts w:eastAsiaTheme="minorEastAsia"/>
          <w:color w:val="202124"/>
          <w:sz w:val="22"/>
          <w:lang w:eastAsia="ko-KR"/>
        </w:rPr>
        <w:t xml:space="preserve">a </w:t>
      </w:r>
      <w:r>
        <w:rPr>
          <w:rFonts w:eastAsiaTheme="minorEastAsia"/>
          <w:color w:val="202124"/>
          <w:sz w:val="22"/>
          <w:lang w:eastAsia="ko-KR"/>
        </w:rPr>
        <w:t xml:space="preserve">slot number </w:t>
      </w:r>
      <w:r w:rsidRPr="00292BD1">
        <w:rPr>
          <w:rFonts w:eastAsiaTheme="minorEastAsia"/>
          <w:i/>
          <w:color w:val="202124"/>
          <w:sz w:val="22"/>
          <w:lang w:eastAsia="ko-KR"/>
        </w:rPr>
        <w:t>n</w:t>
      </w:r>
      <w:r w:rsidR="0079660F">
        <w:rPr>
          <w:rFonts w:eastAsiaTheme="minorEastAsia"/>
          <w:color w:val="202124"/>
          <w:sz w:val="22"/>
          <w:lang w:eastAsia="ko-KR"/>
        </w:rPr>
        <w:t xml:space="preserve">, </w:t>
      </w:r>
      <w:r>
        <w:rPr>
          <w:rFonts w:eastAsiaTheme="minorEastAsia"/>
          <w:color w:val="202124"/>
          <w:sz w:val="22"/>
          <w:lang w:eastAsia="ko-KR"/>
        </w:rPr>
        <w:t xml:space="preserve">where the slot number </w:t>
      </w:r>
      <w:r w:rsidRPr="00292BD1">
        <w:rPr>
          <w:rFonts w:eastAsiaTheme="minorEastAsia"/>
          <w:i/>
          <w:color w:val="202124"/>
          <w:sz w:val="22"/>
          <w:lang w:eastAsia="ko-KR"/>
        </w:rPr>
        <w:t>n</w:t>
      </w:r>
      <w:r>
        <w:rPr>
          <w:rFonts w:eastAsiaTheme="minorEastAsia"/>
          <w:color w:val="202124"/>
          <w:sz w:val="22"/>
          <w:lang w:eastAsia="ko-KR"/>
        </w:rPr>
        <w:t xml:space="preserve"> is not derived from</w:t>
      </w:r>
      <w:r>
        <w:rPr>
          <w:rFonts w:eastAsiaTheme="minorEastAsia" w:hint="eastAsia"/>
          <w:color w:val="202124"/>
          <w:sz w:val="22"/>
          <w:lang w:eastAsia="ko-KR"/>
        </w:rPr>
        <w:t xml:space="preserve"> the absolute slot number </w:t>
      </w:r>
      <w:r w:rsidR="00292BD1">
        <w:rPr>
          <w:rFonts w:eastAsiaTheme="minorEastAsia"/>
          <w:color w:val="202124"/>
          <w:sz w:val="22"/>
          <w:lang w:eastAsia="ko-KR"/>
        </w:rPr>
        <w:t>of the</w:t>
      </w:r>
      <w:r>
        <w:rPr>
          <w:rFonts w:eastAsiaTheme="minorEastAsia" w:hint="eastAsia"/>
          <w:color w:val="202124"/>
          <w:sz w:val="22"/>
          <w:lang w:eastAsia="ko-KR"/>
        </w:rPr>
        <w:t xml:space="preserve"> </w:t>
      </w:r>
      <w:r w:rsidR="00292BD1">
        <w:rPr>
          <w:rFonts w:eastAsiaTheme="minorEastAsia"/>
          <w:color w:val="202124"/>
          <w:sz w:val="22"/>
          <w:lang w:eastAsia="ko-KR"/>
        </w:rPr>
        <w:t>PDSCH</w:t>
      </w:r>
      <w:r w:rsidR="005444B3">
        <w:rPr>
          <w:rFonts w:eastAsiaTheme="minorEastAsia"/>
          <w:color w:val="202124"/>
          <w:sz w:val="22"/>
          <w:lang w:eastAsia="ko-KR"/>
        </w:rPr>
        <w:t xml:space="preserve"> transmission</w:t>
      </w:r>
      <w:r>
        <w:rPr>
          <w:rFonts w:eastAsiaTheme="minorEastAsia" w:hint="eastAsia"/>
          <w:color w:val="202124"/>
          <w:sz w:val="22"/>
          <w:lang w:eastAsia="ko-KR"/>
        </w:rPr>
        <w:t xml:space="preserve"> cell but </w:t>
      </w:r>
      <w:r w:rsidR="00292BD1">
        <w:rPr>
          <w:rFonts w:eastAsiaTheme="minorEastAsia"/>
          <w:color w:val="202124"/>
          <w:sz w:val="22"/>
          <w:lang w:eastAsia="ko-KR"/>
        </w:rPr>
        <w:t xml:space="preserve">defined relative to the </w:t>
      </w:r>
      <w:r w:rsidR="005444B3">
        <w:rPr>
          <w:rFonts w:eastAsiaTheme="minorEastAsia"/>
          <w:color w:val="202124"/>
          <w:sz w:val="22"/>
          <w:lang w:eastAsia="ko-KR"/>
        </w:rPr>
        <w:t>PDSCH transmission slot of the PDSCH transmission cell. Therefore, it is not necessary to modify the current definition even if the frame boundary between PDSCH transmission cell and HARQ-ACK transmission cell are not aligned as long as slot boundaries are aligned.</w:t>
      </w:r>
    </w:p>
    <w:p w14:paraId="58D909FF" w14:textId="77777777" w:rsidR="009A1DB2" w:rsidRDefault="009A1DB2" w:rsidP="000401BC">
      <w:pPr>
        <w:spacing w:before="0" w:after="0" w:line="240" w:lineRule="auto"/>
        <w:ind w:left="0" w:firstLineChars="100" w:firstLine="220"/>
        <w:rPr>
          <w:rFonts w:eastAsiaTheme="minorEastAsia"/>
          <w:color w:val="202124"/>
          <w:sz w:val="22"/>
          <w:lang w:eastAsia="ko-KR"/>
        </w:rPr>
      </w:pPr>
    </w:p>
    <w:p w14:paraId="34790066" w14:textId="7B0769AF" w:rsidR="005444B3" w:rsidRDefault="005444B3" w:rsidP="005444B3">
      <w:pPr>
        <w:spacing w:before="0" w:after="0" w:line="240" w:lineRule="auto"/>
        <w:ind w:left="0" w:firstLine="0"/>
        <w:rPr>
          <w:rFonts w:eastAsiaTheme="minorEastAsia"/>
          <w:b/>
          <w:i/>
          <w:color w:val="202124"/>
          <w:sz w:val="22"/>
          <w:lang w:eastAsia="ko-KR"/>
        </w:rPr>
      </w:pPr>
      <w:r>
        <w:rPr>
          <w:rFonts w:eastAsiaTheme="minorEastAsia"/>
          <w:b/>
          <w:i/>
          <w:color w:val="202124"/>
          <w:sz w:val="22"/>
          <w:lang w:eastAsia="ko-KR"/>
        </w:rPr>
        <w:t>Observation</w:t>
      </w:r>
      <w:r w:rsidRPr="00F83B61">
        <w:rPr>
          <w:rFonts w:eastAsiaTheme="minorEastAsia"/>
          <w:b/>
          <w:i/>
          <w:color w:val="202124"/>
          <w:sz w:val="22"/>
          <w:lang w:eastAsia="ko-KR"/>
        </w:rPr>
        <w:t xml:space="preserve"> </w:t>
      </w:r>
      <w:r w:rsidR="00166F72">
        <w:rPr>
          <w:rFonts w:eastAsiaTheme="minorEastAsia"/>
          <w:b/>
          <w:i/>
          <w:color w:val="202124"/>
          <w:sz w:val="22"/>
          <w:lang w:eastAsia="ko-KR"/>
        </w:rPr>
        <w:t>2</w:t>
      </w:r>
      <w:r w:rsidRPr="00F83B61">
        <w:rPr>
          <w:rFonts w:eastAsiaTheme="minorEastAsia"/>
          <w:b/>
          <w:i/>
          <w:color w:val="202124"/>
          <w:sz w:val="22"/>
          <w:lang w:eastAsia="ko-KR"/>
        </w:rPr>
        <w:t>:</w:t>
      </w:r>
      <w:r>
        <w:rPr>
          <w:rFonts w:eastAsiaTheme="minorEastAsia"/>
          <w:b/>
          <w:i/>
          <w:color w:val="202124"/>
          <w:sz w:val="22"/>
          <w:lang w:eastAsia="ko-KR"/>
        </w:rPr>
        <w:t xml:space="preserve"> </w:t>
      </w:r>
    </w:p>
    <w:p w14:paraId="2111266B" w14:textId="59CF068F" w:rsidR="005444B3" w:rsidRPr="00FE5F8F" w:rsidRDefault="005444B3" w:rsidP="005444B3">
      <w:pPr>
        <w:pStyle w:val="ae"/>
        <w:numPr>
          <w:ilvl w:val="0"/>
          <w:numId w:val="25"/>
        </w:numPr>
        <w:spacing w:before="0" w:line="240" w:lineRule="auto"/>
        <w:ind w:leftChars="0"/>
        <w:rPr>
          <w:rFonts w:ascii="Times New Roman" w:eastAsiaTheme="minorEastAsia" w:hAnsi="Times New Roman" w:cs="Times New Roman"/>
          <w:color w:val="202124"/>
          <w:sz w:val="22"/>
        </w:rPr>
      </w:pPr>
      <w:r w:rsidRPr="00232D9E">
        <w:rPr>
          <w:rFonts w:ascii="Times New Roman" w:eastAsiaTheme="minorEastAsia" w:hAnsi="Times New Roman" w:cs="Times New Roman"/>
          <w:color w:val="202124"/>
          <w:sz w:val="22"/>
        </w:rPr>
        <w:t>In case of unaligned frame boundary with slot alignment for inter-band CA</w:t>
      </w:r>
      <w:r>
        <w:rPr>
          <w:rFonts w:ascii="Times New Roman" w:eastAsiaTheme="minorEastAsia" w:hAnsi="Times New Roman" w:cs="Times New Roman"/>
          <w:color w:val="202124"/>
          <w:sz w:val="22"/>
        </w:rPr>
        <w:t xml:space="preserve">, current </w:t>
      </w:r>
      <w:r w:rsidR="00A74F52">
        <w:rPr>
          <w:rFonts w:ascii="Times New Roman" w:eastAsiaTheme="minorEastAsia" w:hAnsi="Times New Roman" w:cs="Times New Roman"/>
          <w:color w:val="202124"/>
          <w:sz w:val="22"/>
        </w:rPr>
        <w:t xml:space="preserve">description </w:t>
      </w:r>
      <w:r>
        <w:rPr>
          <w:rFonts w:ascii="Times New Roman" w:eastAsiaTheme="minorEastAsia" w:hAnsi="Times New Roman" w:cs="Times New Roman"/>
          <w:color w:val="202124"/>
          <w:sz w:val="22"/>
        </w:rPr>
        <w:t>of PDSCH to HARQ-ACK timing doesn’t need to be modified as long as the slot boundaries are aligned between PDSCH transmission cell and HARQ-ACK transmission cell</w:t>
      </w:r>
    </w:p>
    <w:p w14:paraId="1B67761D" w14:textId="77777777" w:rsidR="000401BC" w:rsidRDefault="000401BC" w:rsidP="000401BC">
      <w:pPr>
        <w:spacing w:before="0" w:after="0" w:line="240" w:lineRule="auto"/>
        <w:ind w:left="0" w:firstLineChars="100" w:firstLine="220"/>
        <w:rPr>
          <w:rFonts w:eastAsiaTheme="minorEastAsia"/>
          <w:color w:val="202124"/>
          <w:sz w:val="22"/>
          <w:lang w:val="en-US" w:eastAsia="ko-KR"/>
        </w:rPr>
      </w:pPr>
    </w:p>
    <w:p w14:paraId="2A51A591" w14:textId="72AF4D32" w:rsidR="0097161A" w:rsidRPr="000401BC" w:rsidRDefault="0097161A" w:rsidP="0097161A">
      <w:pPr>
        <w:spacing w:before="0" w:after="0" w:line="240" w:lineRule="auto"/>
        <w:ind w:left="0" w:firstLineChars="100" w:firstLine="220"/>
        <w:rPr>
          <w:rFonts w:eastAsiaTheme="minorEastAsia"/>
          <w:b/>
          <w:color w:val="202124"/>
          <w:sz w:val="22"/>
          <w:u w:val="single"/>
          <w:lang w:eastAsia="ko-KR"/>
        </w:rPr>
      </w:pPr>
      <w:r w:rsidRPr="000401BC">
        <w:rPr>
          <w:rFonts w:eastAsiaTheme="minorEastAsia" w:hint="eastAsia"/>
          <w:b/>
          <w:color w:val="202124"/>
          <w:sz w:val="22"/>
          <w:u w:val="single"/>
          <w:lang w:eastAsia="ko-KR"/>
        </w:rPr>
        <w:t>PD</w:t>
      </w:r>
      <w:r>
        <w:rPr>
          <w:rFonts w:eastAsiaTheme="minorEastAsia"/>
          <w:b/>
          <w:color w:val="202124"/>
          <w:sz w:val="22"/>
          <w:u w:val="single"/>
          <w:lang w:eastAsia="ko-KR"/>
        </w:rPr>
        <w:t>CCH to PDSCH/PUSCH</w:t>
      </w:r>
      <w:r w:rsidRPr="000401BC">
        <w:rPr>
          <w:rFonts w:eastAsiaTheme="minorEastAsia" w:hint="eastAsia"/>
          <w:b/>
          <w:color w:val="202124"/>
          <w:sz w:val="22"/>
          <w:u w:val="single"/>
          <w:lang w:eastAsia="ko-KR"/>
        </w:rPr>
        <w:t xml:space="preserve"> timing</w:t>
      </w:r>
    </w:p>
    <w:p w14:paraId="194977E1" w14:textId="4383C136" w:rsidR="0097161A" w:rsidRDefault="0097161A" w:rsidP="0097161A">
      <w:pPr>
        <w:spacing w:before="0" w:after="0" w:line="240" w:lineRule="auto"/>
        <w:ind w:left="0" w:firstLineChars="100" w:firstLine="220"/>
        <w:rPr>
          <w:rFonts w:eastAsiaTheme="minorEastAsia"/>
          <w:color w:val="202124"/>
          <w:sz w:val="22"/>
          <w:lang w:eastAsia="ko-KR"/>
        </w:rPr>
      </w:pPr>
      <w:r>
        <w:rPr>
          <w:rFonts w:eastAsiaTheme="minorEastAsia"/>
          <w:color w:val="202124"/>
          <w:sz w:val="22"/>
          <w:lang w:eastAsia="ko-KR"/>
        </w:rPr>
        <w:t>In [5], PDCCH to PDSCH/PUSCH timing is defined as follows:</w:t>
      </w:r>
    </w:p>
    <w:tbl>
      <w:tblPr>
        <w:tblStyle w:val="a8"/>
        <w:tblW w:w="0" w:type="auto"/>
        <w:tblLook w:val="04A0" w:firstRow="1" w:lastRow="0" w:firstColumn="1" w:lastColumn="0" w:noHBand="0" w:noVBand="1"/>
      </w:tblPr>
      <w:tblGrid>
        <w:gridCol w:w="9628"/>
      </w:tblGrid>
      <w:tr w:rsidR="0097161A" w14:paraId="438D8D6A" w14:textId="77777777" w:rsidTr="003520DB">
        <w:tc>
          <w:tcPr>
            <w:tcW w:w="9628" w:type="dxa"/>
          </w:tcPr>
          <w:p w14:paraId="7024EE5E" w14:textId="79262396" w:rsidR="0097161A" w:rsidRPr="0097161A" w:rsidRDefault="0097161A" w:rsidP="0097161A">
            <w:pPr>
              <w:wordWrap w:val="0"/>
              <w:autoSpaceDE w:val="0"/>
              <w:autoSpaceDN w:val="0"/>
              <w:spacing w:before="0" w:after="0" w:line="240" w:lineRule="auto"/>
              <w:ind w:left="0" w:firstLine="0"/>
              <w:rPr>
                <w:rFonts w:ascii="맑은 고딕" w:eastAsia="맑은 고딕" w:hAnsi="맑은 고딕" w:cs="굴림"/>
                <w:lang w:val="en-US" w:eastAsia="ko-KR"/>
              </w:rPr>
            </w:pPr>
            <w:r w:rsidRPr="0097161A">
              <w:rPr>
                <w:rFonts w:ascii="맑은 고딕" w:eastAsia="맑은 고딕" w:hAnsi="맑은 고딕" w:cs="굴림" w:hint="eastAsia"/>
                <w:lang w:val="en-US" w:eastAsia="ko-KR"/>
              </w:rPr>
              <w:t>&lt;</w:t>
            </w:r>
            <w:r>
              <w:rPr>
                <w:rFonts w:ascii="맑은 고딕" w:eastAsia="맑은 고딕" w:hAnsi="맑은 고딕" w:cs="굴림"/>
                <w:lang w:val="en-US" w:eastAsia="ko-KR"/>
              </w:rPr>
              <w:t>PDCCH to PDSCH</w:t>
            </w:r>
            <w:r w:rsidRPr="0097161A">
              <w:rPr>
                <w:rFonts w:ascii="맑은 고딕" w:eastAsia="맑은 고딕" w:hAnsi="맑은 고딕" w:cs="굴림" w:hint="eastAsia"/>
                <w:lang w:val="en-US" w:eastAsia="ko-KR"/>
              </w:rPr>
              <w:t>&gt;</w:t>
            </w:r>
          </w:p>
          <w:p w14:paraId="46D36E90" w14:textId="77777777" w:rsidR="00780625" w:rsidRPr="00780625" w:rsidRDefault="00780625" w:rsidP="00780625">
            <w:pPr>
              <w:spacing w:before="0" w:line="240" w:lineRule="auto"/>
              <w:ind w:left="568"/>
              <w:jc w:val="left"/>
              <w:rPr>
                <w:rFonts w:eastAsia="맑은 고딕"/>
                <w:lang w:val="x-none"/>
              </w:rPr>
            </w:pPr>
            <w:r w:rsidRPr="00780625">
              <w:rPr>
                <w:rFonts w:eastAsia="맑은 고딕"/>
                <w:lang w:val="x-none"/>
              </w:rPr>
              <w:t>-</w:t>
            </w:r>
            <w:r w:rsidRPr="00780625">
              <w:rPr>
                <w:rFonts w:eastAsia="맑은 고딕"/>
                <w:lang w:val="x-none"/>
              </w:rPr>
              <w:tab/>
              <w:t xml:space="preserve">The slot allocated for the PDSCH is </w:t>
            </w:r>
            <w:r w:rsidRPr="00780625">
              <w:rPr>
                <w:rFonts w:eastAsia="맑은 고딕"/>
                <w:position w:val="-32"/>
                <w:lang w:val="x-none" w:eastAsia="ja-JP"/>
              </w:rPr>
              <w:object w:dxaOrig="1520" w:dyaOrig="740" w14:anchorId="7A8DE4D6">
                <v:shape id="_x0000_i1033" type="#_x0000_t75" style="width:76.9pt;height:38.2pt" o:ole="">
                  <v:imagedata r:id="rId26" o:title=""/>
                </v:shape>
                <o:OLEObject Type="Embed" ProgID="Equation.3" ShapeID="_x0000_i1033" DrawAspect="Content" ObjectID="_1634796513" r:id="rId27"/>
              </w:object>
            </w:r>
            <w:r w:rsidRPr="00780625">
              <w:rPr>
                <w:rFonts w:eastAsia="맑은 고딕"/>
                <w:lang w:val="x-none"/>
              </w:rPr>
              <w:t xml:space="preserve">, where </w:t>
            </w:r>
            <w:r w:rsidRPr="00780625">
              <w:rPr>
                <w:rFonts w:eastAsia="맑은 고딕"/>
                <w:i/>
                <w:lang w:val="x-none"/>
              </w:rPr>
              <w:t>n</w:t>
            </w:r>
            <w:r w:rsidRPr="00780625">
              <w:rPr>
                <w:rFonts w:eastAsia="맑은 고딕"/>
                <w:lang w:val="x-none"/>
              </w:rPr>
              <w:t xml:space="preserve"> is the slot with the scheduling DCI, and </w:t>
            </w:r>
            <w:r w:rsidRPr="00780625">
              <w:rPr>
                <w:rFonts w:eastAsia="맑은 고딕"/>
                <w:i/>
                <w:lang w:val="x-none"/>
              </w:rPr>
              <w:t>K</w:t>
            </w:r>
            <w:r w:rsidRPr="00780625">
              <w:rPr>
                <w:rFonts w:eastAsia="맑은 고딕"/>
                <w:i/>
                <w:vertAlign w:val="subscript"/>
                <w:lang w:val="x-none"/>
              </w:rPr>
              <w:t>0</w:t>
            </w:r>
            <w:r w:rsidRPr="00780625">
              <w:rPr>
                <w:rFonts w:eastAsia="맑은 고딕"/>
                <w:lang w:val="x-none"/>
              </w:rPr>
              <w:t xml:space="preserve"> is based on the numerology of PDSCH, and</w:t>
            </w:r>
            <w:r w:rsidRPr="00780625">
              <w:rPr>
                <w:rFonts w:eastAsia="맑은 고딕"/>
              </w:rPr>
              <w:t xml:space="preserve"> </w:t>
            </w:r>
            <w:r w:rsidRPr="00780625">
              <w:rPr>
                <w:rFonts w:eastAsia="맑은 고딕"/>
                <w:color w:val="000000"/>
                <w:position w:val="-10"/>
                <w:lang w:val="x-none" w:eastAsia="ja-JP"/>
              </w:rPr>
              <w:object w:dxaOrig="580" w:dyaOrig="300" w14:anchorId="3090E2A6">
                <v:shape id="_x0000_i1034" type="#_x0000_t75" style="width:28.9pt;height:15.25pt" o:ole="">
                  <v:imagedata r:id="rId28" o:title=""/>
                </v:shape>
                <o:OLEObject Type="Embed" ProgID="Equation.DSMT4" ShapeID="_x0000_i1034" DrawAspect="Content" ObjectID="_1634796514" r:id="rId29"/>
              </w:object>
            </w:r>
            <w:r w:rsidRPr="00780625">
              <w:rPr>
                <w:rFonts w:eastAsia="맑은 고딕"/>
              </w:rPr>
              <w:t xml:space="preserve"> and </w:t>
            </w:r>
            <w:r w:rsidRPr="00780625">
              <w:rPr>
                <w:rFonts w:eastAsia="맑은 고딕"/>
                <w:color w:val="000000"/>
                <w:position w:val="-10"/>
                <w:lang w:val="x-none" w:eastAsia="ja-JP"/>
              </w:rPr>
              <w:object w:dxaOrig="600" w:dyaOrig="300" w14:anchorId="4153CC5A">
                <v:shape id="_x0000_i1035" type="#_x0000_t75" style="width:30pt;height:15.25pt" o:ole="">
                  <v:imagedata r:id="rId30" o:title=""/>
                </v:shape>
                <o:OLEObject Type="Embed" ProgID="Equation.DSMT4" ShapeID="_x0000_i1035" DrawAspect="Content" ObjectID="_1634796515" r:id="rId31"/>
              </w:object>
            </w:r>
            <w:r w:rsidRPr="00780625">
              <w:rPr>
                <w:rFonts w:eastAsia="맑은 고딕"/>
              </w:rPr>
              <w:t>are the subcarrier spacing configurations for PDSCH and PDCCH, respectively, and</w:t>
            </w:r>
          </w:p>
          <w:p w14:paraId="5A96F9B4" w14:textId="4094E84A" w:rsidR="0097161A" w:rsidRPr="0097161A" w:rsidRDefault="0097161A" w:rsidP="0097161A">
            <w:pPr>
              <w:wordWrap w:val="0"/>
              <w:autoSpaceDE w:val="0"/>
              <w:autoSpaceDN w:val="0"/>
              <w:spacing w:before="0" w:after="0" w:line="240" w:lineRule="auto"/>
              <w:ind w:left="0" w:firstLine="0"/>
              <w:rPr>
                <w:rFonts w:ascii="맑은 고딕" w:eastAsia="맑은 고딕" w:hAnsi="맑은 고딕" w:cs="굴림"/>
                <w:lang w:val="en-US" w:eastAsia="ko-KR"/>
              </w:rPr>
            </w:pPr>
            <w:r w:rsidRPr="0097161A">
              <w:rPr>
                <w:rFonts w:ascii="맑은 고딕" w:eastAsia="맑은 고딕" w:hAnsi="맑은 고딕" w:cs="굴림" w:hint="eastAsia"/>
                <w:lang w:val="en-US" w:eastAsia="ko-KR"/>
              </w:rPr>
              <w:t>&lt;</w:t>
            </w:r>
            <w:r>
              <w:rPr>
                <w:rFonts w:ascii="맑은 고딕" w:eastAsia="맑은 고딕" w:hAnsi="맑은 고딕" w:cs="굴림"/>
                <w:lang w:val="en-US" w:eastAsia="ko-KR"/>
              </w:rPr>
              <w:t>PDCCH to PUSCH</w:t>
            </w:r>
            <w:r w:rsidRPr="0097161A">
              <w:rPr>
                <w:rFonts w:ascii="맑은 고딕" w:eastAsia="맑은 고딕" w:hAnsi="맑은 고딕" w:cs="굴림" w:hint="eastAsia"/>
                <w:lang w:val="en-US" w:eastAsia="ko-KR"/>
              </w:rPr>
              <w:t>&gt;</w:t>
            </w:r>
          </w:p>
          <w:p w14:paraId="3288C22A" w14:textId="1B7E2D06" w:rsidR="0097161A" w:rsidRPr="00780625" w:rsidRDefault="00780625" w:rsidP="00780625">
            <w:pPr>
              <w:spacing w:before="0" w:line="240" w:lineRule="auto"/>
              <w:ind w:left="568"/>
              <w:jc w:val="left"/>
              <w:rPr>
                <w:rFonts w:eastAsia="맑은 고딕"/>
                <w:color w:val="000000"/>
              </w:rPr>
            </w:pPr>
            <w:r w:rsidRPr="00780625">
              <w:rPr>
                <w:rFonts w:eastAsia="맑은 고딕"/>
                <w:color w:val="000000"/>
                <w:lang w:val="x-none"/>
              </w:rPr>
              <w:t>-</w:t>
            </w:r>
            <w:r w:rsidRPr="00780625">
              <w:rPr>
                <w:rFonts w:eastAsia="맑은 고딕"/>
                <w:color w:val="000000"/>
                <w:lang w:val="x-none"/>
              </w:rPr>
              <w:tab/>
            </w:r>
            <w:bookmarkStart w:id="3" w:name="_Hlk497992508"/>
            <w:r w:rsidRPr="00780625">
              <w:rPr>
                <w:rFonts w:eastAsia="맑은 고딕"/>
                <w:color w:val="000000"/>
                <w:lang w:val="x-none"/>
              </w:rPr>
              <w:t xml:space="preserve">The slot where the UE shall transmit the PUSCH is determined by </w:t>
            </w:r>
            <w:r w:rsidRPr="00780625">
              <w:rPr>
                <w:rFonts w:eastAsia="맑은 고딕"/>
                <w:i/>
                <w:color w:val="000000"/>
                <w:lang w:val="x-none"/>
              </w:rPr>
              <w:t>K</w:t>
            </w:r>
            <w:r w:rsidRPr="00780625">
              <w:rPr>
                <w:rFonts w:eastAsia="맑은 고딕"/>
                <w:i/>
                <w:color w:val="000000"/>
                <w:vertAlign w:val="subscript"/>
                <w:lang w:val="x-none"/>
              </w:rPr>
              <w:t>2</w:t>
            </w:r>
            <w:r w:rsidRPr="00780625">
              <w:rPr>
                <w:rFonts w:eastAsia="맑은 고딕"/>
                <w:color w:val="000000"/>
                <w:lang w:val="x-none"/>
              </w:rPr>
              <w:t xml:space="preserve"> as </w:t>
            </w:r>
            <w:r w:rsidRPr="00780625">
              <w:rPr>
                <w:rFonts w:eastAsia="맑은 고딕"/>
                <w:color w:val="000000"/>
                <w:position w:val="-32"/>
                <w:lang w:val="x-none" w:eastAsia="ja-JP"/>
              </w:rPr>
              <w:object w:dxaOrig="1520" w:dyaOrig="740" w14:anchorId="15315CCA">
                <v:shape id="_x0000_i1036" type="#_x0000_t75" style="width:76.9pt;height:38.2pt" o:ole="">
                  <v:imagedata r:id="rId32" o:title=""/>
                </v:shape>
                <o:OLEObject Type="Embed" ProgID="Equation.3" ShapeID="_x0000_i1036" DrawAspect="Content" ObjectID="_1634796516" r:id="rId33"/>
              </w:object>
            </w:r>
            <w:r w:rsidRPr="00780625">
              <w:rPr>
                <w:rFonts w:eastAsia="맑은 고딕"/>
                <w:color w:val="000000"/>
                <w:lang w:val="x-none"/>
              </w:rPr>
              <w:t xml:space="preserve"> where </w:t>
            </w:r>
            <w:r w:rsidRPr="00780625">
              <w:rPr>
                <w:rFonts w:eastAsia="맑은 고딕"/>
                <w:i/>
                <w:color w:val="000000"/>
                <w:lang w:val="x-none"/>
              </w:rPr>
              <w:t>n</w:t>
            </w:r>
            <w:r w:rsidRPr="00780625">
              <w:rPr>
                <w:rFonts w:eastAsia="맑은 고딕"/>
                <w:color w:val="000000"/>
                <w:lang w:val="x-none"/>
              </w:rPr>
              <w:t xml:space="preserve"> is the slot with the scheduling DCI, K</w:t>
            </w:r>
            <w:r w:rsidRPr="00780625">
              <w:rPr>
                <w:rFonts w:eastAsia="맑은 고딕"/>
                <w:i/>
                <w:color w:val="000000"/>
                <w:vertAlign w:val="subscript"/>
                <w:lang w:val="x-none"/>
              </w:rPr>
              <w:t>2</w:t>
            </w:r>
            <w:r w:rsidRPr="00780625">
              <w:rPr>
                <w:rFonts w:eastAsia="맑은 고딕"/>
                <w:color w:val="000000"/>
                <w:lang w:val="x-none"/>
              </w:rPr>
              <w:t xml:space="preserve"> is based on the numerology of PUSCH, and</w:t>
            </w:r>
            <w:bookmarkEnd w:id="3"/>
            <w:r w:rsidRPr="00780625">
              <w:rPr>
                <w:rFonts w:eastAsia="맑은 고딕"/>
                <w:color w:val="000000"/>
                <w:lang w:val="en-US"/>
              </w:rPr>
              <w:t xml:space="preserve"> </w:t>
            </w:r>
            <w:r w:rsidRPr="00780625">
              <w:rPr>
                <w:rFonts w:eastAsia="맑은 고딕"/>
                <w:position w:val="-10"/>
                <w:lang w:val="x-none" w:eastAsia="ja-JP"/>
              </w:rPr>
              <w:object w:dxaOrig="580" w:dyaOrig="300" w14:anchorId="21C1683C">
                <v:shape id="_x0000_i1037" type="#_x0000_t75" style="width:28.9pt;height:14.75pt" o:ole="">
                  <v:imagedata r:id="rId34" o:title=""/>
                </v:shape>
                <o:OLEObject Type="Embed" ProgID="Equation.DSMT4" ShapeID="_x0000_i1037" DrawAspect="Content" ObjectID="_1634796517" r:id="rId35"/>
              </w:object>
            </w:r>
            <w:r w:rsidRPr="00780625">
              <w:rPr>
                <w:rFonts w:eastAsia="맑은 고딕"/>
              </w:rPr>
              <w:t xml:space="preserve"> and </w:t>
            </w:r>
            <w:r w:rsidRPr="00780625">
              <w:rPr>
                <w:rFonts w:eastAsia="맑은 고딕"/>
                <w:position w:val="-10"/>
                <w:lang w:val="x-none" w:eastAsia="ja-JP"/>
              </w:rPr>
              <w:object w:dxaOrig="600" w:dyaOrig="300" w14:anchorId="13C877C7">
                <v:shape id="_x0000_i1038" type="#_x0000_t75" style="width:28.9pt;height:14.75pt" o:ole="">
                  <v:imagedata r:id="rId30" o:title=""/>
                </v:shape>
                <o:OLEObject Type="Embed" ProgID="Equation.DSMT4" ShapeID="_x0000_i1038" DrawAspect="Content" ObjectID="_1634796518" r:id="rId36"/>
              </w:object>
            </w:r>
            <w:r w:rsidRPr="00780625">
              <w:rPr>
                <w:rFonts w:eastAsia="맑은 고딕"/>
                <w:lang w:eastAsia="ja-JP"/>
              </w:rPr>
              <w:t xml:space="preserve"> </w:t>
            </w:r>
            <w:r w:rsidRPr="00780625">
              <w:rPr>
                <w:rFonts w:eastAsia="맑은 고딕"/>
              </w:rPr>
              <w:t>are the subcarrier spacing configurations for PUSCH and PDCCH, respectively, and</w:t>
            </w:r>
          </w:p>
        </w:tc>
      </w:tr>
    </w:tbl>
    <w:p w14:paraId="563AD6DC" w14:textId="0E6DB295" w:rsidR="0097161A" w:rsidRDefault="0097161A" w:rsidP="000401BC">
      <w:pPr>
        <w:spacing w:before="0" w:after="0" w:line="240" w:lineRule="auto"/>
        <w:ind w:left="0" w:firstLineChars="100" w:firstLine="220"/>
        <w:rPr>
          <w:rFonts w:eastAsiaTheme="minorEastAsia"/>
          <w:color w:val="202124"/>
          <w:sz w:val="22"/>
          <w:lang w:eastAsia="ko-KR"/>
        </w:rPr>
      </w:pPr>
      <w:r>
        <w:rPr>
          <w:rFonts w:eastAsiaTheme="minorEastAsia" w:hint="eastAsia"/>
          <w:color w:val="202124"/>
          <w:sz w:val="22"/>
          <w:lang w:eastAsia="ko-KR"/>
        </w:rPr>
        <w:t xml:space="preserve">Following the current description above, </w:t>
      </w:r>
      <w:r>
        <w:rPr>
          <w:rFonts w:eastAsiaTheme="minorEastAsia"/>
          <w:color w:val="202124"/>
          <w:sz w:val="22"/>
          <w:lang w:eastAsia="ko-KR"/>
        </w:rPr>
        <w:t xml:space="preserve">in case of cross-carrier scheduling, the slot index for PDSCH/PUSCH transmission </w:t>
      </w:r>
      <w:r w:rsidR="006D43DF">
        <w:rPr>
          <w:rFonts w:eastAsiaTheme="minorEastAsia"/>
          <w:color w:val="202124"/>
          <w:sz w:val="22"/>
          <w:lang w:eastAsia="ko-KR"/>
        </w:rPr>
        <w:t xml:space="preserve">timing </w:t>
      </w:r>
      <w:r>
        <w:rPr>
          <w:rFonts w:eastAsiaTheme="minorEastAsia"/>
          <w:color w:val="202124"/>
          <w:sz w:val="22"/>
          <w:lang w:eastAsia="ko-KR"/>
        </w:rPr>
        <w:t xml:space="preserve">in a cell is </w:t>
      </w:r>
      <w:r w:rsidR="006D43DF">
        <w:rPr>
          <w:rFonts w:eastAsiaTheme="minorEastAsia"/>
          <w:color w:val="202124"/>
          <w:sz w:val="22"/>
          <w:lang w:eastAsia="ko-KR"/>
        </w:rPr>
        <w:t xml:space="preserve">defined as an absolute slot index of the scheduled cell which is </w:t>
      </w:r>
      <w:r>
        <w:rPr>
          <w:rFonts w:eastAsiaTheme="minorEastAsia"/>
          <w:color w:val="202124"/>
          <w:sz w:val="22"/>
          <w:lang w:eastAsia="ko-KR"/>
        </w:rPr>
        <w:t xml:space="preserve">derived from </w:t>
      </w:r>
      <w:r w:rsidR="006D43DF">
        <w:rPr>
          <w:rFonts w:eastAsiaTheme="minorEastAsia"/>
          <w:color w:val="202124"/>
          <w:sz w:val="22"/>
          <w:lang w:eastAsia="ko-KR"/>
        </w:rPr>
        <w:t xml:space="preserve">the absolute slot index of the scheduling cell. Therefore, if the frame boundary between PDSCH transmission cell and HARQ-ACK transmission cell are not unaligned, the current definition should be </w:t>
      </w:r>
      <w:r w:rsidR="006D43DF">
        <w:rPr>
          <w:rFonts w:eastAsiaTheme="minorEastAsia"/>
          <w:color w:val="202124"/>
          <w:sz w:val="22"/>
          <w:lang w:eastAsia="ko-KR"/>
        </w:rPr>
        <w:lastRenderedPageBreak/>
        <w:t>modified accordingly. However, considering the current discussion of slot offset definition for unaligned frame boundary case, modification based on absolute slot indices of scheduling cell and scheduled cell may accompany unnecessary complexity in both standardization work and the resultant description in the specifications. Moreover, cross-carrier scheduling offset definition based on absolute slot index would be vulnerable to the potential further enhancements in the future. Therefore, it is desirable to modify the current description of PDCCH to PDSCH scheduling offset definition following the similar approach with PDSCH to HARQ-ACK timing definition without involving absolute slot indices.</w:t>
      </w:r>
    </w:p>
    <w:p w14:paraId="19615C5F" w14:textId="77777777" w:rsidR="009A1DB2" w:rsidRDefault="009A1DB2" w:rsidP="000401BC">
      <w:pPr>
        <w:spacing w:before="0" w:after="0" w:line="240" w:lineRule="auto"/>
        <w:ind w:left="0" w:firstLineChars="100" w:firstLine="220"/>
        <w:rPr>
          <w:rFonts w:eastAsiaTheme="minorEastAsia"/>
          <w:color w:val="202124"/>
          <w:sz w:val="22"/>
          <w:lang w:eastAsia="ko-KR"/>
        </w:rPr>
      </w:pPr>
    </w:p>
    <w:p w14:paraId="629EC1F8" w14:textId="26109967" w:rsidR="006D43DF" w:rsidRDefault="006D43DF" w:rsidP="006D43DF">
      <w:pPr>
        <w:spacing w:before="0" w:after="0" w:line="240" w:lineRule="auto"/>
        <w:ind w:left="0" w:firstLine="0"/>
        <w:rPr>
          <w:rFonts w:eastAsiaTheme="minorEastAsia"/>
          <w:b/>
          <w:i/>
          <w:color w:val="202124"/>
          <w:sz w:val="22"/>
          <w:lang w:eastAsia="ko-KR"/>
        </w:rPr>
      </w:pPr>
      <w:r>
        <w:rPr>
          <w:rFonts w:eastAsiaTheme="minorEastAsia"/>
          <w:b/>
          <w:i/>
          <w:color w:val="202124"/>
          <w:sz w:val="22"/>
          <w:lang w:eastAsia="ko-KR"/>
        </w:rPr>
        <w:t>Proposal</w:t>
      </w:r>
      <w:r w:rsidRPr="00F83B61">
        <w:rPr>
          <w:rFonts w:eastAsiaTheme="minorEastAsia"/>
          <w:b/>
          <w:i/>
          <w:color w:val="202124"/>
          <w:sz w:val="22"/>
          <w:lang w:eastAsia="ko-KR"/>
        </w:rPr>
        <w:t xml:space="preserve"> </w:t>
      </w:r>
      <w:r w:rsidR="00647C56">
        <w:rPr>
          <w:rFonts w:eastAsiaTheme="minorEastAsia"/>
          <w:b/>
          <w:i/>
          <w:color w:val="202124"/>
          <w:sz w:val="22"/>
          <w:lang w:eastAsia="ko-KR"/>
        </w:rPr>
        <w:t>2</w:t>
      </w:r>
      <w:r w:rsidRPr="00F83B61">
        <w:rPr>
          <w:rFonts w:eastAsiaTheme="minorEastAsia"/>
          <w:b/>
          <w:i/>
          <w:color w:val="202124"/>
          <w:sz w:val="22"/>
          <w:lang w:eastAsia="ko-KR"/>
        </w:rPr>
        <w:t>:</w:t>
      </w:r>
      <w:r>
        <w:rPr>
          <w:rFonts w:eastAsiaTheme="minorEastAsia"/>
          <w:b/>
          <w:i/>
          <w:color w:val="202124"/>
          <w:sz w:val="22"/>
          <w:lang w:eastAsia="ko-KR"/>
        </w:rPr>
        <w:t xml:space="preserve"> </w:t>
      </w:r>
    </w:p>
    <w:p w14:paraId="503924B6" w14:textId="3B423CA6" w:rsidR="00407FB6" w:rsidRDefault="00407FB6" w:rsidP="006D43DF">
      <w:pPr>
        <w:pStyle w:val="ae"/>
        <w:numPr>
          <w:ilvl w:val="0"/>
          <w:numId w:val="25"/>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hint="eastAsia"/>
          <w:color w:val="202124"/>
          <w:sz w:val="22"/>
        </w:rPr>
        <w:t>Modify the current description of PDCCH to PDSCH/PDSCH timing in case of cross-carrier scheduling as follows:</w:t>
      </w:r>
    </w:p>
    <w:p w14:paraId="35189216" w14:textId="77777777" w:rsidR="006D43DF" w:rsidRPr="006D43DF" w:rsidRDefault="006D43DF" w:rsidP="00407FB6">
      <w:pPr>
        <w:pStyle w:val="ae"/>
        <w:numPr>
          <w:ilvl w:val="1"/>
          <w:numId w:val="25"/>
        </w:numPr>
        <w:spacing w:before="0" w:line="240" w:lineRule="auto"/>
        <w:ind w:leftChars="0"/>
        <w:rPr>
          <w:rFonts w:ascii="Times New Roman" w:eastAsiaTheme="minorEastAsia" w:hAnsi="Times New Roman" w:cs="Times New Roman"/>
          <w:color w:val="202124"/>
          <w:sz w:val="22"/>
        </w:rPr>
      </w:pPr>
      <w:r w:rsidRPr="006D43DF">
        <w:rPr>
          <w:rFonts w:ascii="Times New Roman" w:eastAsiaTheme="minorEastAsia" w:hAnsi="Times New Roman" w:cs="Times New Roman"/>
          <w:color w:val="202124"/>
          <w:sz w:val="22"/>
        </w:rPr>
        <w:t xml:space="preserve">If the DCI schedules PDSCH(PUSCH) in slot </w:t>
      </w:r>
      <w:r w:rsidRPr="006D43DF">
        <w:rPr>
          <w:rFonts w:ascii="Times New Roman" w:eastAsiaTheme="minorEastAsia" w:hAnsi="Times New Roman" w:cs="Times New Roman"/>
          <w:i/>
          <w:color w:val="202124"/>
          <w:sz w:val="22"/>
        </w:rPr>
        <w:t>n</w:t>
      </w:r>
      <w:r w:rsidRPr="006D43DF">
        <w:rPr>
          <w:rFonts w:ascii="Times New Roman" w:eastAsiaTheme="minorEastAsia" w:hAnsi="Times New Roman" w:cs="Times New Roman"/>
          <w:color w:val="202124"/>
          <w:sz w:val="22"/>
        </w:rPr>
        <w:t xml:space="preserve">, the corresponding PDSCH(PUSCH) is transmitted in slot </w:t>
      </w:r>
      <w:r w:rsidRPr="006D43DF">
        <w:rPr>
          <w:rFonts w:ascii="Times New Roman" w:eastAsiaTheme="minorEastAsia" w:hAnsi="Times New Roman" w:cs="Times New Roman"/>
          <w:i/>
          <w:color w:val="202124"/>
          <w:sz w:val="22"/>
        </w:rPr>
        <w:t>n+K_0</w:t>
      </w:r>
      <w:r w:rsidRPr="006D43DF">
        <w:rPr>
          <w:rFonts w:ascii="Times New Roman" w:eastAsiaTheme="minorEastAsia" w:hAnsi="Times New Roman" w:cs="Times New Roman"/>
          <w:color w:val="202124"/>
          <w:sz w:val="22"/>
        </w:rPr>
        <w:t>(</w:t>
      </w:r>
      <w:r w:rsidRPr="006D43DF">
        <w:rPr>
          <w:rFonts w:ascii="Times New Roman" w:eastAsiaTheme="minorEastAsia" w:hAnsi="Times New Roman" w:cs="Times New Roman"/>
          <w:i/>
          <w:color w:val="202124"/>
          <w:sz w:val="22"/>
        </w:rPr>
        <w:t>K_2</w:t>
      </w:r>
      <w:r w:rsidRPr="006D43DF">
        <w:rPr>
          <w:rFonts w:ascii="Times New Roman" w:eastAsiaTheme="minorEastAsia" w:hAnsi="Times New Roman" w:cs="Times New Roman"/>
          <w:color w:val="202124"/>
          <w:sz w:val="22"/>
        </w:rPr>
        <w:t xml:space="preserve">). </w:t>
      </w:r>
      <w:r w:rsidRPr="006D43DF">
        <w:rPr>
          <w:rFonts w:ascii="Times New Roman" w:eastAsiaTheme="minorEastAsia" w:hAnsi="Times New Roman" w:cs="Times New Roman"/>
          <w:i/>
          <w:color w:val="202124"/>
          <w:sz w:val="22"/>
        </w:rPr>
        <w:t>K_0</w:t>
      </w:r>
      <w:r w:rsidRPr="006D43DF">
        <w:rPr>
          <w:rFonts w:ascii="Times New Roman" w:eastAsiaTheme="minorEastAsia" w:hAnsi="Times New Roman" w:cs="Times New Roman"/>
          <w:color w:val="202124"/>
          <w:sz w:val="22"/>
        </w:rPr>
        <w:t>(</w:t>
      </w:r>
      <w:r w:rsidRPr="006D43DF">
        <w:rPr>
          <w:rFonts w:ascii="Times New Roman" w:eastAsiaTheme="minorEastAsia" w:hAnsi="Times New Roman" w:cs="Times New Roman"/>
          <w:i/>
          <w:color w:val="202124"/>
          <w:sz w:val="22"/>
        </w:rPr>
        <w:t>K_2</w:t>
      </w:r>
      <w:r w:rsidRPr="006D43DF">
        <w:rPr>
          <w:rFonts w:ascii="Times New Roman" w:eastAsiaTheme="minorEastAsia" w:hAnsi="Times New Roman" w:cs="Times New Roman"/>
          <w:color w:val="202124"/>
          <w:sz w:val="22"/>
        </w:rPr>
        <w:t>)=0 corresponds to the first slot of the PDSCH(PUSCH) reception(transmission) that overlaps with the PDCCH reception</w:t>
      </w:r>
    </w:p>
    <w:p w14:paraId="7F842221" w14:textId="257315AC" w:rsidR="006D43DF" w:rsidRPr="00FE5F8F" w:rsidRDefault="006D43DF" w:rsidP="00407FB6">
      <w:pPr>
        <w:pStyle w:val="ae"/>
        <w:numPr>
          <w:ilvl w:val="2"/>
          <w:numId w:val="25"/>
        </w:numPr>
        <w:spacing w:before="0" w:line="240" w:lineRule="auto"/>
        <w:ind w:leftChars="0"/>
        <w:rPr>
          <w:rFonts w:ascii="Times New Roman" w:eastAsiaTheme="minorEastAsia" w:hAnsi="Times New Roman" w:cs="Times New Roman"/>
          <w:color w:val="202124"/>
          <w:sz w:val="22"/>
        </w:rPr>
      </w:pPr>
      <w:r w:rsidRPr="006D43DF">
        <w:rPr>
          <w:rFonts w:ascii="Times New Roman" w:eastAsiaTheme="minorEastAsia" w:hAnsi="Times New Roman" w:cs="Times New Roman"/>
          <w:color w:val="202124"/>
          <w:sz w:val="22"/>
        </w:rPr>
        <w:t xml:space="preserve">FFS </w:t>
      </w:r>
      <w:r>
        <w:rPr>
          <w:rFonts w:ascii="Times New Roman" w:eastAsiaTheme="minorEastAsia" w:hAnsi="Times New Roman" w:cs="Times New Roman"/>
          <w:color w:val="202124"/>
          <w:sz w:val="22"/>
        </w:rPr>
        <w:t xml:space="preserve">exact meaning of </w:t>
      </w:r>
      <w:r w:rsidRPr="006D43DF">
        <w:rPr>
          <w:rFonts w:ascii="Times New Roman" w:eastAsiaTheme="minorEastAsia" w:hAnsi="Times New Roman" w:cs="Times New Roman"/>
          <w:color w:val="202124"/>
          <w:sz w:val="22"/>
        </w:rPr>
        <w:t xml:space="preserve">“the first slot of the PDSCH(PUSCH) reception that overlaps with the PDCCH reception” </w:t>
      </w:r>
      <w:r>
        <w:rPr>
          <w:rFonts w:ascii="Times New Roman" w:eastAsiaTheme="minorEastAsia" w:hAnsi="Times New Roman" w:cs="Times New Roman"/>
          <w:color w:val="202124"/>
          <w:sz w:val="22"/>
        </w:rPr>
        <w:t>when the slot boundaries are not exactly aligned between the scheduling cell and the scheduled cell</w:t>
      </w:r>
    </w:p>
    <w:p w14:paraId="42F8DF89" w14:textId="77777777" w:rsidR="00AE532D" w:rsidRPr="00161B53" w:rsidRDefault="00AE532D" w:rsidP="00CF366A">
      <w:pPr>
        <w:spacing w:before="0" w:after="0" w:line="240" w:lineRule="auto"/>
        <w:ind w:left="0" w:firstLine="0"/>
        <w:rPr>
          <w:rFonts w:eastAsiaTheme="minorEastAsia"/>
          <w:color w:val="202124"/>
          <w:sz w:val="22"/>
          <w:lang w:val="en-US" w:eastAsia="ko-KR"/>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30149F34" w:rsidR="00800A05" w:rsidRDefault="00B92615" w:rsidP="003E150E">
      <w:pPr>
        <w:spacing w:before="0" w:after="0" w:line="240" w:lineRule="auto"/>
        <w:ind w:left="0" w:firstLineChars="100" w:firstLine="220"/>
        <w:rPr>
          <w:rFonts w:eastAsia="맑은 고딕"/>
          <w:sz w:val="22"/>
          <w:lang w:eastAsia="ko-KR"/>
        </w:rPr>
      </w:pPr>
      <w:r w:rsidRPr="00C06954">
        <w:rPr>
          <w:rFonts w:eastAsia="맑은 고딕"/>
          <w:sz w:val="22"/>
          <w:lang w:eastAsia="ko-KR"/>
        </w:rPr>
        <w:t xml:space="preserve">In this contribution, </w:t>
      </w:r>
      <w:r w:rsidR="00B06808">
        <w:rPr>
          <w:rFonts w:eastAsia="맑은 고딕"/>
          <w:sz w:val="22"/>
          <w:lang w:eastAsia="ko-KR"/>
        </w:rPr>
        <w:t xml:space="preserve">we discussed details for inter-band CA operation with unaligned frame boundary with slot alignment, and made suggestions to finalize the relevant Rel-16 specifications. The </w:t>
      </w:r>
      <w:r w:rsidR="00A74F52">
        <w:rPr>
          <w:rFonts w:eastAsia="맑은 고딕"/>
          <w:sz w:val="22"/>
          <w:lang w:eastAsia="ko-KR"/>
        </w:rPr>
        <w:t xml:space="preserve">observations and </w:t>
      </w:r>
      <w:r w:rsidR="00B06808">
        <w:rPr>
          <w:rFonts w:eastAsia="맑은 고딕"/>
          <w:sz w:val="22"/>
          <w:lang w:eastAsia="ko-KR"/>
        </w:rPr>
        <w:t>proposals of this contribution are summarized as follows:</w:t>
      </w:r>
      <w:r w:rsidR="00800A05" w:rsidRPr="008B3D63">
        <w:rPr>
          <w:rFonts w:eastAsia="맑은 고딕" w:hint="eastAsia"/>
          <w:sz w:val="22"/>
          <w:lang w:eastAsia="ko-KR"/>
        </w:rPr>
        <w:t xml:space="preserve"> </w:t>
      </w:r>
    </w:p>
    <w:p w14:paraId="5A322665" w14:textId="77777777" w:rsidR="001A41B1" w:rsidRDefault="001A41B1" w:rsidP="00127B7C">
      <w:pPr>
        <w:spacing w:before="0" w:after="0" w:line="240" w:lineRule="auto"/>
        <w:ind w:left="0" w:firstLine="0"/>
        <w:rPr>
          <w:rFonts w:eastAsia="맑은 고딕"/>
          <w:lang w:eastAsia="ko-KR"/>
        </w:rPr>
      </w:pPr>
    </w:p>
    <w:p w14:paraId="7174B239" w14:textId="77777777" w:rsidR="00166F72" w:rsidRDefault="00166F72" w:rsidP="00166F72">
      <w:pPr>
        <w:spacing w:before="0" w:after="0" w:line="240" w:lineRule="auto"/>
        <w:ind w:left="0" w:firstLine="0"/>
        <w:rPr>
          <w:rFonts w:eastAsiaTheme="minorEastAsia"/>
          <w:b/>
          <w:i/>
          <w:color w:val="202124"/>
          <w:sz w:val="22"/>
          <w:lang w:val="en-US" w:eastAsia="ko-KR"/>
        </w:rPr>
      </w:pPr>
      <w:r>
        <w:rPr>
          <w:rFonts w:eastAsiaTheme="minorEastAsia" w:hint="eastAsia"/>
          <w:b/>
          <w:i/>
          <w:color w:val="202124"/>
          <w:sz w:val="22"/>
          <w:lang w:val="en-US" w:eastAsia="ko-KR"/>
        </w:rPr>
        <w:t xml:space="preserve">Observation </w:t>
      </w:r>
      <w:r w:rsidRPr="00647C56">
        <w:rPr>
          <w:rFonts w:eastAsiaTheme="minorEastAsia"/>
          <w:b/>
          <w:i/>
          <w:color w:val="202124"/>
          <w:sz w:val="22"/>
          <w:lang w:val="en-US" w:eastAsia="ko-KR"/>
        </w:rPr>
        <w:t>1:</w:t>
      </w:r>
    </w:p>
    <w:p w14:paraId="10E5808D" w14:textId="7B87D28E" w:rsidR="00647C56" w:rsidRPr="00543619" w:rsidRDefault="00166F72" w:rsidP="00647C56">
      <w:pPr>
        <w:pStyle w:val="ae"/>
        <w:numPr>
          <w:ilvl w:val="0"/>
          <w:numId w:val="36"/>
        </w:numPr>
        <w:spacing w:before="0" w:line="240" w:lineRule="auto"/>
        <w:ind w:leftChars="0"/>
        <w:rPr>
          <w:rFonts w:ascii="Times New Roman" w:eastAsia="맑은 고딕" w:hAnsi="Times New Roman" w:cs="Times New Roman"/>
          <w:sz w:val="22"/>
          <w:lang w:val="en-GB"/>
        </w:rPr>
      </w:pPr>
      <w:r w:rsidRPr="00543619">
        <w:rPr>
          <w:rFonts w:ascii="Times New Roman" w:eastAsia="맑은 고딕" w:hAnsi="Times New Roman" w:cs="Times New Roman"/>
          <w:sz w:val="22"/>
          <w:lang w:val="en-GB"/>
        </w:rPr>
        <w:t>Current working assumption can be described as an exact form as follows, under the condition that 16k is always located at th</w:t>
      </w:r>
      <w:bookmarkStart w:id="4" w:name="_GoBack"/>
      <w:bookmarkEnd w:id="4"/>
      <w:r w:rsidRPr="00543619">
        <w:rPr>
          <w:rFonts w:ascii="Times New Roman" w:eastAsia="맑은 고딕" w:hAnsi="Times New Roman" w:cs="Times New Roman"/>
          <w:sz w:val="22"/>
          <w:lang w:val="en-GB"/>
        </w:rPr>
        <w:t>e front of slot number #0 of Scell</w:t>
      </w:r>
      <w:r w:rsidR="00647C56" w:rsidRPr="00543619">
        <w:rPr>
          <w:rFonts w:ascii="Times New Roman" w:eastAsia="맑은 고딕" w:hAnsi="Times New Roman" w:cs="Times New Roman"/>
          <w:sz w:val="22"/>
          <w:lang w:val="en-GB"/>
        </w:rPr>
        <w:t xml:space="preserve"> </w:t>
      </w:r>
    </w:p>
    <w:tbl>
      <w:tblPr>
        <w:tblStyle w:val="a8"/>
        <w:tblW w:w="0" w:type="auto"/>
        <w:tblLook w:val="04A0" w:firstRow="1" w:lastRow="0" w:firstColumn="1" w:lastColumn="0" w:noHBand="0" w:noVBand="1"/>
      </w:tblPr>
      <w:tblGrid>
        <w:gridCol w:w="9628"/>
      </w:tblGrid>
      <w:tr w:rsidR="00647C56" w14:paraId="66B9376B" w14:textId="77777777" w:rsidTr="00BC1226">
        <w:tc>
          <w:tcPr>
            <w:tcW w:w="9628" w:type="dxa"/>
          </w:tcPr>
          <w:p w14:paraId="4F815D9D" w14:textId="77777777" w:rsidR="00647C56" w:rsidRPr="00222A47" w:rsidRDefault="00647C56" w:rsidP="00BC1226">
            <w:pPr>
              <w:wordWrap w:val="0"/>
              <w:spacing w:before="0" w:after="0" w:line="240" w:lineRule="auto"/>
              <w:ind w:left="0" w:firstLine="0"/>
              <w:rPr>
                <w:rFonts w:eastAsia="굴림"/>
                <w:lang w:val="en-US" w:eastAsia="ko-KR"/>
              </w:rPr>
            </w:pPr>
            <w:r w:rsidRPr="00222A47">
              <w:t>If SCS of Pcell/Pscell and Scell is 15kHz,</w:t>
            </w:r>
          </w:p>
          <w:p w14:paraId="30F13950" w14:textId="77777777" w:rsidR="00647C56" w:rsidRPr="00222A47" w:rsidRDefault="00647C56" w:rsidP="00BC1226">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222A47">
              <w:rPr>
                <w:rFonts w:ascii="Times New Roman" w:hAnsi="Times New Roman" w:cs="Times New Roman"/>
                <w:i/>
                <w:iCs/>
              </w:rPr>
              <w:t>i</w:t>
            </w:r>
            <w:r w:rsidRPr="00222A47">
              <w:rPr>
                <w:rFonts w:ascii="Times New Roman" w:hAnsi="Times New Roman" w:cs="Times New Roman"/>
              </w:rPr>
              <w:t xml:space="preserve"> * 32720k samples</w:t>
            </w:r>
          </w:p>
          <w:p w14:paraId="31306D68" w14:textId="77777777" w:rsidR="00647C56" w:rsidRPr="00222A47" w:rsidRDefault="00647C56" w:rsidP="00BC1226">
            <w:pPr>
              <w:wordWrap w:val="0"/>
              <w:spacing w:before="0" w:after="0" w:line="240" w:lineRule="auto"/>
              <w:ind w:left="0" w:firstLine="0"/>
            </w:pPr>
            <w:r w:rsidRPr="00222A47">
              <w:t xml:space="preserve">else, </w:t>
            </w:r>
          </w:p>
          <w:p w14:paraId="29E2033A" w14:textId="77777777" w:rsidR="00647C56" w:rsidRPr="00222A47" w:rsidRDefault="00647C56" w:rsidP="00BC1226">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222A47">
              <w:rPr>
                <w:rFonts w:ascii="Times New Roman" w:hAnsi="Times New Roman" w:cs="Times New Roman"/>
                <w:i/>
                <w:iCs/>
              </w:rPr>
              <w:t>i</w:t>
            </w:r>
            <w:r w:rsidRPr="00222A47">
              <w:rPr>
                <w:rFonts w:ascii="Times New Roman" w:hAnsi="Times New Roman" w:cs="Times New Roman"/>
              </w:rPr>
              <w:t>*L+ (floor( i/Ns )+[1-delta(</w:t>
            </w:r>
            <w:r w:rsidRPr="00222A47">
              <w:rPr>
                <w:rFonts w:ascii="Times New Roman" w:hAnsi="Times New Roman" w:cs="Times New Roman"/>
                <w:i/>
              </w:rPr>
              <w:t>i</w:t>
            </w:r>
            <w:r w:rsidRPr="00222A47">
              <w:rPr>
                <w:rFonts w:ascii="Times New Roman" w:hAnsi="Times New Roman" w:cs="Times New Roman"/>
              </w:rPr>
              <w:t xml:space="preserve"> mod Ns)] ) * 16</w:t>
            </w:r>
            <w:r w:rsidRPr="00222A47">
              <w:rPr>
                <w:rFonts w:ascii="Times New Roman" w:hAnsi="Times New Roman" w:cs="Times New Roman"/>
                <w:b/>
                <w:i/>
                <w:iCs/>
              </w:rPr>
              <w:t>k</w:t>
            </w:r>
            <w:r w:rsidRPr="00222A47">
              <w:rPr>
                <w:rFonts w:ascii="Times New Roman" w:hAnsi="Times New Roman" w:cs="Times New Roman"/>
              </w:rPr>
              <w:t xml:space="preserve"> samples, for normal CP</w:t>
            </w:r>
          </w:p>
          <w:p w14:paraId="5EA296BE" w14:textId="77777777" w:rsidR="00647C56" w:rsidRPr="00222A47" w:rsidRDefault="00647C56" w:rsidP="00BC1226">
            <w:pPr>
              <w:pStyle w:val="ae"/>
              <w:numPr>
                <w:ilvl w:val="0"/>
                <w:numId w:val="35"/>
              </w:numPr>
              <w:spacing w:before="0" w:line="240" w:lineRule="auto"/>
              <w:ind w:leftChars="0"/>
              <w:rPr>
                <w:rFonts w:ascii="Times New Roman" w:hAnsi="Times New Roman" w:cs="Times New Roman"/>
              </w:rPr>
            </w:pPr>
            <w:r w:rsidRPr="00222A47">
              <w:rPr>
                <w:rFonts w:ascii="Times New Roman" w:hAnsi="Times New Roman" w:cs="Times New Roman"/>
                <w:i/>
              </w:rPr>
              <w:t>N</w:t>
            </w:r>
            <w:r w:rsidRPr="00222A47">
              <w:rPr>
                <w:rFonts w:ascii="Times New Roman" w:hAnsi="Times New Roman" w:cs="Times New Roman"/>
                <w:i/>
                <w:vertAlign w:val="subscript"/>
              </w:rPr>
              <w:t>shift_samples</w:t>
            </w:r>
            <w:r w:rsidRPr="00222A47">
              <w:rPr>
                <w:rFonts w:ascii="Times New Roman" w:hAnsi="Times New Roman" w:cs="Times New Roman"/>
              </w:rPr>
              <w:t xml:space="preserve"> = </w:t>
            </w:r>
            <w:r w:rsidRPr="00222A47">
              <w:rPr>
                <w:rFonts w:ascii="Times New Roman" w:hAnsi="Times New Roman" w:cs="Times New Roman"/>
                <w:i/>
                <w:iCs/>
              </w:rPr>
              <w:t>i</w:t>
            </w:r>
            <w:r w:rsidRPr="00222A47">
              <w:rPr>
                <w:rFonts w:ascii="Times New Roman" w:hAnsi="Times New Roman" w:cs="Times New Roman"/>
              </w:rPr>
              <w:t>*L</w:t>
            </w:r>
            <w:r w:rsidRPr="00222A47">
              <w:rPr>
                <w:rFonts w:ascii="Times New Roman" w:hAnsi="Times New Roman" w:cs="Times New Roman"/>
                <w:vertAlign w:val="subscript"/>
              </w:rPr>
              <w:t>ext</w:t>
            </w:r>
            <w:r w:rsidRPr="00222A47">
              <w:rPr>
                <w:rFonts w:ascii="Times New Roman" w:hAnsi="Times New Roman" w:cs="Times New Roman"/>
              </w:rPr>
              <w:t xml:space="preserve"> samples, for extended CP</w:t>
            </w:r>
          </w:p>
          <w:p w14:paraId="1E7DEC97" w14:textId="77777777" w:rsidR="00647C56" w:rsidRPr="00222A47" w:rsidRDefault="00647C56" w:rsidP="00BC1226">
            <w:pPr>
              <w:wordWrap w:val="0"/>
              <w:spacing w:before="0" w:after="0" w:line="240" w:lineRule="auto"/>
              <w:ind w:left="0" w:firstLine="0"/>
            </w:pPr>
            <w:r w:rsidRPr="00222A47">
              <w:t xml:space="preserve">where </w:t>
            </w:r>
          </w:p>
          <w:p w14:paraId="5FEA101B" w14:textId="77777777" w:rsidR="00647C56" w:rsidRDefault="00647C56" w:rsidP="00BC1226">
            <w:pPr>
              <w:wordWrap w:val="0"/>
              <w:spacing w:before="0" w:after="0" w:line="240" w:lineRule="auto"/>
              <w:ind w:left="0" w:firstLine="0"/>
            </w:pPr>
            <w:r w:rsidRPr="00222A47">
              <w:t>• N is slot offset configured by higher layer.</w:t>
            </w:r>
          </w:p>
          <w:p w14:paraId="3178BEF1" w14:textId="77777777" w:rsidR="00647C56" w:rsidRPr="00222A47" w:rsidRDefault="00647C56" w:rsidP="00BC1226">
            <w:pPr>
              <w:wordWrap w:val="0"/>
              <w:spacing w:before="0" w:after="0" w:line="240" w:lineRule="auto"/>
              <w:ind w:left="0" w:firstLine="0"/>
            </w:pPr>
            <w:r w:rsidRPr="00222A47">
              <w:t xml:space="preserve">• </w:t>
            </w:r>
            <w:r w:rsidRPr="00222A47">
              <w:rPr>
                <w:i/>
                <w:iCs/>
              </w:rPr>
              <w:t>i</w:t>
            </w:r>
            <w:r w:rsidRPr="00222A47">
              <w:t xml:space="preserve"> is slot number (qN mod M) of the CC with higher SCS (or Scell for equal SCS)</w:t>
            </w:r>
          </w:p>
          <w:p w14:paraId="0041E2F2" w14:textId="77777777" w:rsidR="00647C56" w:rsidRPr="00222A47" w:rsidRDefault="00647C56" w:rsidP="00BC1226">
            <w:pPr>
              <w:wordWrap w:val="0"/>
              <w:spacing w:before="0" w:after="0" w:line="240" w:lineRule="auto"/>
              <w:ind w:left="0" w:firstLine="0"/>
            </w:pPr>
            <w:r w:rsidRPr="00222A47">
              <w:t>• M is number of slot within frame.</w:t>
            </w:r>
          </w:p>
          <w:p w14:paraId="7AAC04A6" w14:textId="77777777" w:rsidR="00647C56" w:rsidRPr="00222A47" w:rsidRDefault="00647C56" w:rsidP="00BC1226">
            <w:pPr>
              <w:wordWrap w:val="0"/>
              <w:spacing w:before="0" w:after="0" w:line="240" w:lineRule="auto"/>
              <w:ind w:left="0" w:firstLine="0"/>
            </w:pPr>
            <w:r w:rsidRPr="00222A47">
              <w:t>• Ns is number of slot within 0.5ms</w:t>
            </w:r>
          </w:p>
          <w:p w14:paraId="343B50FD" w14:textId="77777777" w:rsidR="00647C56" w:rsidRPr="00222A47" w:rsidRDefault="00647C56" w:rsidP="00BC1226">
            <w:pPr>
              <w:wordWrap w:val="0"/>
              <w:spacing w:before="0" w:after="0" w:line="240" w:lineRule="auto"/>
              <w:ind w:left="0" w:firstLine="0"/>
            </w:pPr>
            <w:r w:rsidRPr="00222A47">
              <w:t>• L = (15360k – 16k)/Ns</w:t>
            </w:r>
          </w:p>
          <w:p w14:paraId="629EC55C" w14:textId="77777777" w:rsidR="00647C56" w:rsidRPr="00222A47" w:rsidRDefault="00647C56" w:rsidP="00BC1226">
            <w:pPr>
              <w:wordWrap w:val="0"/>
              <w:spacing w:before="0" w:after="0" w:line="240" w:lineRule="auto"/>
              <w:ind w:left="0" w:firstLine="0"/>
            </w:pPr>
            <w:r w:rsidRPr="00222A47">
              <w:t>• Lext = 15360k / Ns</w:t>
            </w:r>
          </w:p>
          <w:p w14:paraId="00065742" w14:textId="77777777" w:rsidR="00647C56" w:rsidRPr="00222A47" w:rsidRDefault="00647C56" w:rsidP="00BC1226">
            <w:pPr>
              <w:wordWrap w:val="0"/>
              <w:spacing w:before="0" w:after="0" w:line="240" w:lineRule="auto"/>
              <w:ind w:left="0" w:firstLine="0"/>
            </w:pPr>
            <w:r w:rsidRPr="00222A47">
              <w:lastRenderedPageBreak/>
              <w:t>• delta(</w:t>
            </w:r>
            <w:r w:rsidRPr="00222A47">
              <w:rPr>
                <w:i/>
              </w:rPr>
              <w:t>i</w:t>
            </w:r>
            <w:r w:rsidRPr="00222A47">
              <w:t xml:space="preserve"> mod Ns) = 1 if </w:t>
            </w:r>
            <w:r>
              <w:t>(</w:t>
            </w:r>
            <w:r w:rsidRPr="00222A47">
              <w:rPr>
                <w:i/>
              </w:rPr>
              <w:t>i</w:t>
            </w:r>
            <w:r w:rsidRPr="00222A47">
              <w:t xml:space="preserve"> mod Ns</w:t>
            </w:r>
            <w:r>
              <w:t>)</w:t>
            </w:r>
            <w:r w:rsidRPr="00222A47">
              <w:t xml:space="preserve"> = 0 and delta(</w:t>
            </w:r>
            <w:r w:rsidRPr="00222A47">
              <w:rPr>
                <w:i/>
              </w:rPr>
              <w:t>i</w:t>
            </w:r>
            <w:r w:rsidRPr="00222A47">
              <w:t xml:space="preserve"> mod Ns) = 0 if </w:t>
            </w:r>
            <w:r>
              <w:t>(</w:t>
            </w:r>
            <w:r w:rsidRPr="00222A47">
              <w:rPr>
                <w:i/>
              </w:rPr>
              <w:t>i</w:t>
            </w:r>
            <w:r w:rsidRPr="00222A47">
              <w:t xml:space="preserve"> mod Ns</w:t>
            </w:r>
            <w:r>
              <w:t>)</w:t>
            </w:r>
            <w:r w:rsidRPr="00222A47">
              <w:t xml:space="preserve"> ≠ 0</w:t>
            </w:r>
          </w:p>
          <w:p w14:paraId="0E4E239F" w14:textId="77777777" w:rsidR="00647C56" w:rsidRPr="00222A47" w:rsidRDefault="00647C56" w:rsidP="00BC1226">
            <w:pPr>
              <w:wordWrap w:val="0"/>
              <w:spacing w:before="0" w:after="0" w:line="240" w:lineRule="auto"/>
              <w:ind w:left="0" w:firstLine="0"/>
              <w:rPr>
                <w:rFonts w:eastAsiaTheme="minorEastAsia"/>
                <w:color w:val="202124"/>
                <w:sz w:val="22"/>
                <w:lang w:val="en-US" w:eastAsia="ko-KR"/>
              </w:rPr>
            </w:pPr>
            <w:r w:rsidRPr="00222A47">
              <w:t xml:space="preserve">• </w:t>
            </w:r>
            <w:r w:rsidRPr="00222A47">
              <w:rPr>
                <w:i/>
                <w:iCs/>
              </w:rPr>
              <w:t>k</w:t>
            </w:r>
            <w:r w:rsidRPr="00222A47">
              <w:t xml:space="preserve"> = </w:t>
            </w:r>
            <w:r w:rsidRPr="00222A47">
              <w:rPr>
                <w:i/>
                <w:iCs/>
              </w:rPr>
              <w:t>T</w:t>
            </w:r>
            <w:r w:rsidRPr="00222A47">
              <w:rPr>
                <w:vertAlign w:val="subscript"/>
              </w:rPr>
              <w:t>s</w:t>
            </w:r>
            <w:r w:rsidRPr="00222A47">
              <w:t xml:space="preserve"> / </w:t>
            </w:r>
            <w:r w:rsidRPr="00222A47">
              <w:rPr>
                <w:i/>
                <w:iCs/>
              </w:rPr>
              <w:t>T</w:t>
            </w:r>
            <w:r w:rsidRPr="00222A47">
              <w:rPr>
                <w:vertAlign w:val="subscript"/>
              </w:rPr>
              <w:t>c</w:t>
            </w:r>
            <w:r w:rsidRPr="00222A47">
              <w:t xml:space="preserve"> = 64, where, </w:t>
            </w:r>
            <w:r w:rsidRPr="00222A47">
              <w:rPr>
                <w:i/>
                <w:iCs/>
              </w:rPr>
              <w:t>T</w:t>
            </w:r>
            <w:r w:rsidRPr="00222A47">
              <w:rPr>
                <w:vertAlign w:val="subscript"/>
              </w:rPr>
              <w:t>s</w:t>
            </w:r>
            <w:r w:rsidRPr="00222A47">
              <w:t xml:space="preserve"> = 1/(Δ</w:t>
            </w:r>
            <w:r w:rsidRPr="00222A47">
              <w:rPr>
                <w:i/>
                <w:iCs/>
              </w:rPr>
              <w:t>f</w:t>
            </w:r>
            <w:r w:rsidRPr="00222A47">
              <w:rPr>
                <w:vertAlign w:val="subscript"/>
              </w:rPr>
              <w:t>ref</w:t>
            </w:r>
            <w:r w:rsidRPr="00222A47">
              <w:t xml:space="preserve"> </w:t>
            </w:r>
            <w:r w:rsidRPr="00222A47">
              <w:rPr>
                <w:i/>
                <w:iCs/>
              </w:rPr>
              <w:t>·</w:t>
            </w:r>
            <w:r w:rsidRPr="00222A47">
              <w:t xml:space="preserve"> </w:t>
            </w:r>
            <w:r w:rsidRPr="00222A47">
              <w:rPr>
                <w:i/>
                <w:iCs/>
              </w:rPr>
              <w:t>N</w:t>
            </w:r>
            <w:r w:rsidRPr="00222A47">
              <w:rPr>
                <w:i/>
                <w:iCs/>
                <w:vertAlign w:val="subscript"/>
              </w:rPr>
              <w:t>f,</w:t>
            </w:r>
            <w:r w:rsidRPr="00222A47">
              <w:rPr>
                <w:vertAlign w:val="subscript"/>
              </w:rPr>
              <w:t>ref</w:t>
            </w:r>
            <w:r w:rsidRPr="00222A47">
              <w:t>), Δ</w:t>
            </w:r>
            <w:r w:rsidRPr="00222A47">
              <w:rPr>
                <w:i/>
                <w:iCs/>
              </w:rPr>
              <w:t>f</w:t>
            </w:r>
            <w:r w:rsidRPr="00222A47">
              <w:rPr>
                <w:vertAlign w:val="subscript"/>
              </w:rPr>
              <w:t>ref</w:t>
            </w:r>
            <w:r w:rsidRPr="00222A47">
              <w:t xml:space="preserve"> = 15</w:t>
            </w:r>
            <w:r w:rsidRPr="00222A47">
              <w:rPr>
                <w:i/>
                <w:iCs/>
              </w:rPr>
              <w:t>·</w:t>
            </w:r>
            <w:r w:rsidRPr="00222A47">
              <w:t>10</w:t>
            </w:r>
            <w:r w:rsidRPr="00222A47">
              <w:rPr>
                <w:vertAlign w:val="superscript"/>
              </w:rPr>
              <w:t>3</w:t>
            </w:r>
            <w:r w:rsidRPr="00222A47">
              <w:t xml:space="preserve"> Hz and </w:t>
            </w:r>
            <w:r w:rsidRPr="00222A47">
              <w:rPr>
                <w:i/>
                <w:iCs/>
              </w:rPr>
              <w:t>N</w:t>
            </w:r>
            <w:r w:rsidRPr="00222A47">
              <w:rPr>
                <w:i/>
                <w:iCs/>
                <w:vertAlign w:val="subscript"/>
              </w:rPr>
              <w:t>f,</w:t>
            </w:r>
            <w:r w:rsidRPr="00222A47">
              <w:rPr>
                <w:vertAlign w:val="subscript"/>
              </w:rPr>
              <w:t>ref</w:t>
            </w:r>
            <w:r w:rsidRPr="00222A47">
              <w:t xml:space="preserve"> = 2048 [Ref: TS38.211]</w:t>
            </w:r>
          </w:p>
        </w:tc>
      </w:tr>
    </w:tbl>
    <w:p w14:paraId="64D63F9A" w14:textId="768133E9" w:rsidR="00A74F52" w:rsidRPr="00647C56" w:rsidRDefault="00A74F52" w:rsidP="00127B7C">
      <w:pPr>
        <w:spacing w:before="0" w:after="0" w:line="240" w:lineRule="auto"/>
        <w:ind w:left="0" w:firstLine="0"/>
        <w:rPr>
          <w:rFonts w:eastAsia="맑은 고딕"/>
          <w:b/>
          <w:i/>
          <w:sz w:val="22"/>
          <w:szCs w:val="22"/>
          <w:lang w:eastAsia="ko-KR"/>
        </w:rPr>
      </w:pPr>
    </w:p>
    <w:p w14:paraId="7B191915" w14:textId="77777777" w:rsidR="00166F72" w:rsidRDefault="00166F72" w:rsidP="00166F72">
      <w:pPr>
        <w:spacing w:before="0" w:after="0" w:line="240" w:lineRule="auto"/>
        <w:ind w:left="0" w:firstLine="0"/>
        <w:rPr>
          <w:rFonts w:eastAsiaTheme="minorEastAsia"/>
          <w:b/>
          <w:i/>
          <w:color w:val="202124"/>
          <w:sz w:val="22"/>
          <w:lang w:val="en-US" w:eastAsia="ko-KR"/>
        </w:rPr>
      </w:pPr>
      <w:r>
        <w:rPr>
          <w:rFonts w:eastAsiaTheme="minorEastAsia"/>
          <w:b/>
          <w:i/>
          <w:color w:val="202124"/>
          <w:sz w:val="22"/>
          <w:lang w:val="en-US" w:eastAsia="ko-KR"/>
        </w:rPr>
        <w:t>Proposal</w:t>
      </w:r>
      <w:r>
        <w:rPr>
          <w:rFonts w:eastAsiaTheme="minorEastAsia" w:hint="eastAsia"/>
          <w:b/>
          <w:i/>
          <w:color w:val="202124"/>
          <w:sz w:val="22"/>
          <w:lang w:val="en-US" w:eastAsia="ko-KR"/>
        </w:rPr>
        <w:t xml:space="preserve"> </w:t>
      </w:r>
      <w:r w:rsidRPr="00647C56">
        <w:rPr>
          <w:rFonts w:eastAsiaTheme="minorEastAsia"/>
          <w:b/>
          <w:i/>
          <w:color w:val="202124"/>
          <w:sz w:val="22"/>
          <w:lang w:val="en-US" w:eastAsia="ko-KR"/>
        </w:rPr>
        <w:t>1:</w:t>
      </w:r>
    </w:p>
    <w:p w14:paraId="0CE43298" w14:textId="77777777" w:rsidR="00166F72" w:rsidRDefault="00166F72" w:rsidP="00166F72">
      <w:pPr>
        <w:spacing w:before="0" w:after="0" w:line="240" w:lineRule="auto"/>
        <w:ind w:left="0" w:firstLine="0"/>
        <w:rPr>
          <w:rFonts w:eastAsiaTheme="minorEastAsia"/>
          <w:color w:val="202124"/>
          <w:sz w:val="22"/>
          <w:lang w:val="en-US" w:eastAsia="ko-KR"/>
        </w:rPr>
      </w:pPr>
      <w:r>
        <w:rPr>
          <w:rFonts w:eastAsiaTheme="minorEastAsia"/>
          <w:color w:val="202124"/>
          <w:sz w:val="22"/>
          <w:lang w:val="en-US" w:eastAsia="ko-KR"/>
        </w:rPr>
        <w:t>Based on the current working assumption, exact form of the slot offset is defined as follows under the condition that slot boundary alignment is exactly kept.</w:t>
      </w:r>
    </w:p>
    <w:p w14:paraId="29759D5A" w14:textId="77777777" w:rsidR="00166F72" w:rsidRDefault="00166F72" w:rsidP="00166F72">
      <w:pPr>
        <w:pStyle w:val="ae"/>
        <w:numPr>
          <w:ilvl w:val="0"/>
          <w:numId w:val="37"/>
        </w:numPr>
        <w:spacing w:before="0" w:line="240" w:lineRule="auto"/>
        <w:ind w:leftChars="0"/>
        <w:rPr>
          <w:rFonts w:ascii="Times New Roman" w:eastAsiaTheme="minorEastAsia" w:hAnsi="Times New Roman" w:cs="Times New Roman"/>
          <w:color w:val="202124"/>
          <w:sz w:val="22"/>
        </w:rPr>
      </w:pPr>
      <w:r w:rsidRPr="00496A32">
        <w:rPr>
          <w:rFonts w:ascii="Times New Roman" w:eastAsiaTheme="minorEastAsia" w:hAnsi="Times New Roman" w:cs="Times New Roman"/>
          <w:color w:val="202124"/>
          <w:sz w:val="22"/>
        </w:rPr>
        <w:t xml:space="preserve">In case that shifted slot has longer slot duration (i.e., slot with 15kHz SCS and 30kHz SCS), the 16k is located at the 1st OFDM symbol in a subframe. </w:t>
      </w:r>
    </w:p>
    <w:p w14:paraId="61A3BD58" w14:textId="77777777" w:rsidR="00166F72" w:rsidRDefault="00166F72" w:rsidP="00166F72">
      <w:pPr>
        <w:spacing w:before="0" w:after="0" w:line="240" w:lineRule="auto"/>
        <w:ind w:left="0" w:firstLine="0"/>
        <w:rPr>
          <w:rFonts w:eastAsiaTheme="minorEastAsia"/>
          <w:color w:val="202124"/>
          <w:sz w:val="22"/>
        </w:rPr>
      </w:pPr>
      <w:r w:rsidRPr="003520DB">
        <w:rPr>
          <w:rFonts w:eastAsiaTheme="minorEastAsia"/>
          <w:color w:val="202124"/>
          <w:sz w:val="22"/>
          <w:lang w:val="en-US" w:eastAsia="ko-KR"/>
        </w:rPr>
        <w:t>In case that shifted slot has shorter slot duration (i.e. slot with 60kHz</w:t>
      </w:r>
      <w:r>
        <w:rPr>
          <w:rFonts w:eastAsiaTheme="minorEastAsia"/>
          <w:color w:val="202124"/>
          <w:sz w:val="22"/>
        </w:rPr>
        <w:t xml:space="preserve"> and 120kHz</w:t>
      </w:r>
      <w:r w:rsidRPr="003520DB">
        <w:rPr>
          <w:rFonts w:eastAsiaTheme="minorEastAsia"/>
          <w:color w:val="202124"/>
          <w:sz w:val="22"/>
          <w:lang w:val="en-US" w:eastAsia="ko-KR"/>
        </w:rPr>
        <w:t xml:space="preserve"> SCS), it is allowed to change 16k position depending on slot shift offset</w:t>
      </w:r>
      <w:r w:rsidRPr="003520DB">
        <w:rPr>
          <w:rFonts w:eastAsiaTheme="minorEastAsia"/>
          <w:color w:val="202124"/>
          <w:sz w:val="22"/>
        </w:rPr>
        <w:t>.</w:t>
      </w:r>
    </w:p>
    <w:p w14:paraId="6450EFDB" w14:textId="77777777" w:rsidR="00166F72" w:rsidRDefault="00166F72" w:rsidP="00166F72">
      <w:pPr>
        <w:spacing w:before="0" w:after="0" w:line="240" w:lineRule="auto"/>
        <w:ind w:left="0" w:firstLine="0"/>
        <w:rPr>
          <w:rFonts w:eastAsiaTheme="minorEastAsia"/>
          <w:color w:val="202124"/>
          <w:sz w:val="22"/>
        </w:rPr>
      </w:pPr>
    </w:p>
    <w:p w14:paraId="082BA3CF" w14:textId="24A58B92" w:rsidR="00A74F52" w:rsidRDefault="00A74F52" w:rsidP="00166F72">
      <w:pPr>
        <w:spacing w:before="0" w:after="0" w:line="240" w:lineRule="auto"/>
        <w:ind w:left="0" w:firstLine="0"/>
        <w:rPr>
          <w:rFonts w:eastAsiaTheme="minorEastAsia"/>
          <w:b/>
          <w:i/>
          <w:color w:val="202124"/>
          <w:sz w:val="22"/>
          <w:lang w:eastAsia="ko-KR"/>
        </w:rPr>
      </w:pPr>
      <w:r>
        <w:rPr>
          <w:rFonts w:eastAsiaTheme="minorEastAsia"/>
          <w:b/>
          <w:i/>
          <w:color w:val="202124"/>
          <w:sz w:val="22"/>
          <w:lang w:eastAsia="ko-KR"/>
        </w:rPr>
        <w:t>Observation</w:t>
      </w:r>
      <w:r w:rsidRPr="00F83B61">
        <w:rPr>
          <w:rFonts w:eastAsiaTheme="minorEastAsia"/>
          <w:b/>
          <w:i/>
          <w:color w:val="202124"/>
          <w:sz w:val="22"/>
          <w:lang w:eastAsia="ko-KR"/>
        </w:rPr>
        <w:t xml:space="preserve"> </w:t>
      </w:r>
      <w:r w:rsidR="00166F72">
        <w:rPr>
          <w:rFonts w:eastAsiaTheme="minorEastAsia"/>
          <w:b/>
          <w:i/>
          <w:color w:val="202124"/>
          <w:sz w:val="22"/>
          <w:lang w:eastAsia="ko-KR"/>
        </w:rPr>
        <w:t>2</w:t>
      </w:r>
      <w:r w:rsidRPr="00F83B61">
        <w:rPr>
          <w:rFonts w:eastAsiaTheme="minorEastAsia"/>
          <w:b/>
          <w:i/>
          <w:color w:val="202124"/>
          <w:sz w:val="22"/>
          <w:lang w:eastAsia="ko-KR"/>
        </w:rPr>
        <w:t>:</w:t>
      </w:r>
      <w:r>
        <w:rPr>
          <w:rFonts w:eastAsiaTheme="minorEastAsia"/>
          <w:b/>
          <w:i/>
          <w:color w:val="202124"/>
          <w:sz w:val="22"/>
          <w:lang w:eastAsia="ko-KR"/>
        </w:rPr>
        <w:t xml:space="preserve"> </w:t>
      </w:r>
    </w:p>
    <w:p w14:paraId="0D37FC57" w14:textId="77777777" w:rsidR="00A74F52" w:rsidRPr="00FE5F8F" w:rsidRDefault="00A74F52" w:rsidP="00A74F52">
      <w:pPr>
        <w:pStyle w:val="ae"/>
        <w:numPr>
          <w:ilvl w:val="0"/>
          <w:numId w:val="25"/>
        </w:numPr>
        <w:spacing w:before="0" w:line="240" w:lineRule="auto"/>
        <w:ind w:leftChars="0"/>
        <w:rPr>
          <w:rFonts w:ascii="Times New Roman" w:eastAsiaTheme="minorEastAsia" w:hAnsi="Times New Roman" w:cs="Times New Roman"/>
          <w:color w:val="202124"/>
          <w:sz w:val="22"/>
        </w:rPr>
      </w:pPr>
      <w:r w:rsidRPr="00232D9E">
        <w:rPr>
          <w:rFonts w:ascii="Times New Roman" w:eastAsiaTheme="minorEastAsia" w:hAnsi="Times New Roman" w:cs="Times New Roman"/>
          <w:color w:val="202124"/>
          <w:sz w:val="22"/>
        </w:rPr>
        <w:t>In case of unaligned frame boundary with slot alignment for inter-band CA</w:t>
      </w:r>
      <w:r>
        <w:rPr>
          <w:rFonts w:ascii="Times New Roman" w:eastAsiaTheme="minorEastAsia" w:hAnsi="Times New Roman" w:cs="Times New Roman"/>
          <w:color w:val="202124"/>
          <w:sz w:val="22"/>
        </w:rPr>
        <w:t>, current description of PDSCH to HARQ-ACK timing doesn’t need to be modified as long as the slot boundaries are aligned between PDSCH transmission cell and HARQ-ACK transmission cell</w:t>
      </w:r>
    </w:p>
    <w:p w14:paraId="4E40265B" w14:textId="63615C88" w:rsidR="00A74F52" w:rsidRDefault="00A74F52" w:rsidP="00A74F52">
      <w:pPr>
        <w:spacing w:before="0" w:after="0" w:line="240" w:lineRule="auto"/>
        <w:ind w:left="0" w:firstLine="0"/>
        <w:rPr>
          <w:rFonts w:eastAsiaTheme="minorEastAsia"/>
          <w:b/>
          <w:i/>
          <w:color w:val="202124"/>
          <w:sz w:val="22"/>
          <w:lang w:eastAsia="ko-KR"/>
        </w:rPr>
      </w:pPr>
      <w:r>
        <w:rPr>
          <w:rFonts w:eastAsiaTheme="minorEastAsia"/>
          <w:b/>
          <w:i/>
          <w:color w:val="202124"/>
          <w:sz w:val="22"/>
          <w:lang w:eastAsia="ko-KR"/>
        </w:rPr>
        <w:t>Proposal</w:t>
      </w:r>
      <w:r w:rsidRPr="00F83B61">
        <w:rPr>
          <w:rFonts w:eastAsiaTheme="minorEastAsia"/>
          <w:b/>
          <w:i/>
          <w:color w:val="202124"/>
          <w:sz w:val="22"/>
          <w:lang w:eastAsia="ko-KR"/>
        </w:rPr>
        <w:t xml:space="preserve"> </w:t>
      </w:r>
      <w:r w:rsidR="00647C56">
        <w:rPr>
          <w:rFonts w:eastAsiaTheme="minorEastAsia"/>
          <w:b/>
          <w:i/>
          <w:color w:val="202124"/>
          <w:sz w:val="22"/>
          <w:lang w:eastAsia="ko-KR"/>
        </w:rPr>
        <w:t>2</w:t>
      </w:r>
      <w:r w:rsidRPr="00F83B61">
        <w:rPr>
          <w:rFonts w:eastAsiaTheme="minorEastAsia"/>
          <w:b/>
          <w:i/>
          <w:color w:val="202124"/>
          <w:sz w:val="22"/>
          <w:lang w:eastAsia="ko-KR"/>
        </w:rPr>
        <w:t>:</w:t>
      </w:r>
      <w:r>
        <w:rPr>
          <w:rFonts w:eastAsiaTheme="minorEastAsia"/>
          <w:b/>
          <w:i/>
          <w:color w:val="202124"/>
          <w:sz w:val="22"/>
          <w:lang w:eastAsia="ko-KR"/>
        </w:rPr>
        <w:t xml:space="preserve"> </w:t>
      </w:r>
    </w:p>
    <w:p w14:paraId="0E0C528B" w14:textId="77777777" w:rsidR="00A74F52" w:rsidRDefault="00A74F52" w:rsidP="00A74F52">
      <w:pPr>
        <w:pStyle w:val="ae"/>
        <w:numPr>
          <w:ilvl w:val="0"/>
          <w:numId w:val="25"/>
        </w:numPr>
        <w:spacing w:before="0" w:line="240" w:lineRule="auto"/>
        <w:ind w:leftChars="0"/>
        <w:rPr>
          <w:rFonts w:ascii="Times New Roman" w:eastAsiaTheme="minorEastAsia" w:hAnsi="Times New Roman" w:cs="Times New Roman"/>
          <w:color w:val="202124"/>
          <w:sz w:val="22"/>
        </w:rPr>
      </w:pPr>
      <w:r>
        <w:rPr>
          <w:rFonts w:ascii="Times New Roman" w:eastAsiaTheme="minorEastAsia" w:hAnsi="Times New Roman" w:cs="Times New Roman" w:hint="eastAsia"/>
          <w:color w:val="202124"/>
          <w:sz w:val="22"/>
        </w:rPr>
        <w:t>Modify the current description of PDCCH to PDSCH/PDSCH timing in case of cross-carrier scheduling as follows:</w:t>
      </w:r>
    </w:p>
    <w:p w14:paraId="09C75E0A" w14:textId="77777777" w:rsidR="00A74F52" w:rsidRPr="006D43DF" w:rsidRDefault="00A74F52" w:rsidP="00A74F52">
      <w:pPr>
        <w:pStyle w:val="ae"/>
        <w:numPr>
          <w:ilvl w:val="1"/>
          <w:numId w:val="25"/>
        </w:numPr>
        <w:spacing w:before="0" w:line="240" w:lineRule="auto"/>
        <w:ind w:leftChars="0"/>
        <w:rPr>
          <w:rFonts w:ascii="Times New Roman" w:eastAsiaTheme="minorEastAsia" w:hAnsi="Times New Roman" w:cs="Times New Roman"/>
          <w:color w:val="202124"/>
          <w:sz w:val="22"/>
        </w:rPr>
      </w:pPr>
      <w:r w:rsidRPr="006D43DF">
        <w:rPr>
          <w:rFonts w:ascii="Times New Roman" w:eastAsiaTheme="minorEastAsia" w:hAnsi="Times New Roman" w:cs="Times New Roman"/>
          <w:color w:val="202124"/>
          <w:sz w:val="22"/>
        </w:rPr>
        <w:t xml:space="preserve">If the DCI schedules PDSCH(PUSCH) in slot </w:t>
      </w:r>
      <w:r w:rsidRPr="006D43DF">
        <w:rPr>
          <w:rFonts w:ascii="Times New Roman" w:eastAsiaTheme="minorEastAsia" w:hAnsi="Times New Roman" w:cs="Times New Roman"/>
          <w:i/>
          <w:color w:val="202124"/>
          <w:sz w:val="22"/>
        </w:rPr>
        <w:t>n</w:t>
      </w:r>
      <w:r w:rsidRPr="006D43DF">
        <w:rPr>
          <w:rFonts w:ascii="Times New Roman" w:eastAsiaTheme="minorEastAsia" w:hAnsi="Times New Roman" w:cs="Times New Roman"/>
          <w:color w:val="202124"/>
          <w:sz w:val="22"/>
        </w:rPr>
        <w:t xml:space="preserve">, the corresponding PDSCH(PUSCH) is transmitted in slot </w:t>
      </w:r>
      <w:r w:rsidRPr="006D43DF">
        <w:rPr>
          <w:rFonts w:ascii="Times New Roman" w:eastAsiaTheme="minorEastAsia" w:hAnsi="Times New Roman" w:cs="Times New Roman"/>
          <w:i/>
          <w:color w:val="202124"/>
          <w:sz w:val="22"/>
        </w:rPr>
        <w:t>n+K_0</w:t>
      </w:r>
      <w:r w:rsidRPr="006D43DF">
        <w:rPr>
          <w:rFonts w:ascii="Times New Roman" w:eastAsiaTheme="minorEastAsia" w:hAnsi="Times New Roman" w:cs="Times New Roman"/>
          <w:color w:val="202124"/>
          <w:sz w:val="22"/>
        </w:rPr>
        <w:t>(</w:t>
      </w:r>
      <w:r w:rsidRPr="006D43DF">
        <w:rPr>
          <w:rFonts w:ascii="Times New Roman" w:eastAsiaTheme="minorEastAsia" w:hAnsi="Times New Roman" w:cs="Times New Roman"/>
          <w:i/>
          <w:color w:val="202124"/>
          <w:sz w:val="22"/>
        </w:rPr>
        <w:t>K_2</w:t>
      </w:r>
      <w:r w:rsidRPr="006D43DF">
        <w:rPr>
          <w:rFonts w:ascii="Times New Roman" w:eastAsiaTheme="minorEastAsia" w:hAnsi="Times New Roman" w:cs="Times New Roman"/>
          <w:color w:val="202124"/>
          <w:sz w:val="22"/>
        </w:rPr>
        <w:t xml:space="preserve">). </w:t>
      </w:r>
      <w:r w:rsidRPr="006D43DF">
        <w:rPr>
          <w:rFonts w:ascii="Times New Roman" w:eastAsiaTheme="minorEastAsia" w:hAnsi="Times New Roman" w:cs="Times New Roman"/>
          <w:i/>
          <w:color w:val="202124"/>
          <w:sz w:val="22"/>
        </w:rPr>
        <w:t>K_0</w:t>
      </w:r>
      <w:r w:rsidRPr="006D43DF">
        <w:rPr>
          <w:rFonts w:ascii="Times New Roman" w:eastAsiaTheme="minorEastAsia" w:hAnsi="Times New Roman" w:cs="Times New Roman"/>
          <w:color w:val="202124"/>
          <w:sz w:val="22"/>
        </w:rPr>
        <w:t>(</w:t>
      </w:r>
      <w:r w:rsidRPr="006D43DF">
        <w:rPr>
          <w:rFonts w:ascii="Times New Roman" w:eastAsiaTheme="minorEastAsia" w:hAnsi="Times New Roman" w:cs="Times New Roman"/>
          <w:i/>
          <w:color w:val="202124"/>
          <w:sz w:val="22"/>
        </w:rPr>
        <w:t>K_2</w:t>
      </w:r>
      <w:r w:rsidRPr="006D43DF">
        <w:rPr>
          <w:rFonts w:ascii="Times New Roman" w:eastAsiaTheme="minorEastAsia" w:hAnsi="Times New Roman" w:cs="Times New Roman"/>
          <w:color w:val="202124"/>
          <w:sz w:val="22"/>
        </w:rPr>
        <w:t>)=0 corresponds to the first slot of the PDSCH(PUSCH) reception(transmission) that overlaps with the PDCCH reception</w:t>
      </w:r>
    </w:p>
    <w:p w14:paraId="406F5A4F" w14:textId="77777777" w:rsidR="00A74F52" w:rsidRPr="00FE5F8F" w:rsidRDefault="00A74F52" w:rsidP="00A74F52">
      <w:pPr>
        <w:pStyle w:val="ae"/>
        <w:numPr>
          <w:ilvl w:val="2"/>
          <w:numId w:val="25"/>
        </w:numPr>
        <w:spacing w:before="0" w:line="240" w:lineRule="auto"/>
        <w:ind w:leftChars="0"/>
        <w:rPr>
          <w:rFonts w:ascii="Times New Roman" w:eastAsiaTheme="minorEastAsia" w:hAnsi="Times New Roman" w:cs="Times New Roman"/>
          <w:color w:val="202124"/>
          <w:sz w:val="22"/>
        </w:rPr>
      </w:pPr>
      <w:r w:rsidRPr="006D43DF">
        <w:rPr>
          <w:rFonts w:ascii="Times New Roman" w:eastAsiaTheme="minorEastAsia" w:hAnsi="Times New Roman" w:cs="Times New Roman"/>
          <w:color w:val="202124"/>
          <w:sz w:val="22"/>
        </w:rPr>
        <w:t xml:space="preserve">FFS </w:t>
      </w:r>
      <w:r>
        <w:rPr>
          <w:rFonts w:ascii="Times New Roman" w:eastAsiaTheme="minorEastAsia" w:hAnsi="Times New Roman" w:cs="Times New Roman"/>
          <w:color w:val="202124"/>
          <w:sz w:val="22"/>
        </w:rPr>
        <w:t xml:space="preserve">exact meaning of </w:t>
      </w:r>
      <w:r w:rsidRPr="006D43DF">
        <w:rPr>
          <w:rFonts w:ascii="Times New Roman" w:eastAsiaTheme="minorEastAsia" w:hAnsi="Times New Roman" w:cs="Times New Roman"/>
          <w:color w:val="202124"/>
          <w:sz w:val="22"/>
        </w:rPr>
        <w:t xml:space="preserve">“the first slot of the PDSCH(PUSCH) reception that overlaps with the PDCCH reception” </w:t>
      </w:r>
      <w:r>
        <w:rPr>
          <w:rFonts w:ascii="Times New Roman" w:eastAsiaTheme="minorEastAsia" w:hAnsi="Times New Roman" w:cs="Times New Roman"/>
          <w:color w:val="202124"/>
          <w:sz w:val="22"/>
        </w:rPr>
        <w:t>when the slot boundaries are not exactly aligned between the scheduling cell and the scheduled cell</w:t>
      </w:r>
    </w:p>
    <w:p w14:paraId="72E640E2" w14:textId="77777777" w:rsidR="00A74F52" w:rsidRDefault="00A74F52" w:rsidP="00127B7C">
      <w:pPr>
        <w:spacing w:before="0" w:after="0" w:line="240" w:lineRule="auto"/>
        <w:ind w:left="0" w:firstLine="0"/>
        <w:rPr>
          <w:rFonts w:eastAsia="맑은 고딕"/>
          <w:lang w:eastAsia="ko-KR"/>
        </w:rPr>
      </w:pPr>
    </w:p>
    <w:p w14:paraId="0654232E" w14:textId="77777777" w:rsidR="00A74F52" w:rsidRPr="00A74F52" w:rsidRDefault="00A74F52" w:rsidP="00127B7C">
      <w:pPr>
        <w:spacing w:before="0" w:after="0" w:line="240" w:lineRule="auto"/>
        <w:ind w:left="0" w:firstLine="0"/>
        <w:rPr>
          <w:rFonts w:eastAsia="맑은 고딕"/>
          <w:lang w:eastAsia="ko-KR"/>
        </w:rPr>
      </w:pPr>
    </w:p>
    <w:p w14:paraId="4C029CAD" w14:textId="73F372D6" w:rsidR="00171B9D" w:rsidRPr="002770E4" w:rsidRDefault="00171B9D" w:rsidP="00171B9D">
      <w:pPr>
        <w:pStyle w:val="1"/>
        <w:ind w:left="0" w:firstLine="0"/>
        <w:rPr>
          <w:b/>
        </w:rPr>
      </w:pPr>
      <w:r>
        <w:rPr>
          <w:rFonts w:eastAsia="맑은 고딕"/>
          <w:b/>
          <w:lang w:eastAsia="ko-KR"/>
        </w:rPr>
        <w:t>Reference</w:t>
      </w:r>
    </w:p>
    <w:p w14:paraId="7F32FB24" w14:textId="04F5292B" w:rsidR="009B34D4" w:rsidRPr="00CF366A" w:rsidRDefault="009B34D4" w:rsidP="00127B7C">
      <w:pPr>
        <w:spacing w:before="0" w:after="0" w:line="240" w:lineRule="auto"/>
        <w:ind w:left="0" w:firstLine="0"/>
        <w:rPr>
          <w:rFonts w:eastAsia="맑은 고딕"/>
          <w:sz w:val="22"/>
          <w:szCs w:val="22"/>
          <w:lang w:eastAsia="ko-KR"/>
        </w:rPr>
      </w:pPr>
      <w:r w:rsidRPr="00CF366A">
        <w:rPr>
          <w:rFonts w:eastAsia="맑은 고딕" w:hint="eastAsia"/>
          <w:sz w:val="22"/>
          <w:szCs w:val="22"/>
          <w:lang w:eastAsia="ko-KR"/>
        </w:rPr>
        <w:t xml:space="preserve">[1] </w:t>
      </w:r>
      <w:r w:rsidRPr="00CF366A">
        <w:rPr>
          <w:rFonts w:eastAsia="맑은 고딕"/>
          <w:sz w:val="22"/>
          <w:szCs w:val="22"/>
          <w:lang w:eastAsia="ko-KR"/>
        </w:rPr>
        <w:t>draft_MeetingReport_RAN_85190920_eom</w:t>
      </w:r>
    </w:p>
    <w:p w14:paraId="4FF06A7C" w14:textId="55A9137A" w:rsidR="00F45BE5" w:rsidRDefault="00F45BE5" w:rsidP="00127B7C">
      <w:pPr>
        <w:spacing w:before="0" w:after="0" w:line="240" w:lineRule="auto"/>
        <w:ind w:left="0" w:firstLine="0"/>
        <w:rPr>
          <w:rFonts w:eastAsia="맑은 고딕"/>
          <w:sz w:val="22"/>
          <w:szCs w:val="22"/>
          <w:lang w:eastAsia="ko-KR"/>
        </w:rPr>
      </w:pPr>
      <w:r w:rsidRPr="00CF366A">
        <w:rPr>
          <w:rFonts w:eastAsia="맑은 고딕"/>
          <w:sz w:val="22"/>
          <w:szCs w:val="22"/>
          <w:lang w:eastAsia="ko-KR"/>
        </w:rPr>
        <w:t>[</w:t>
      </w:r>
      <w:r w:rsidR="004613CF">
        <w:rPr>
          <w:rFonts w:eastAsia="맑은 고딕"/>
          <w:sz w:val="22"/>
          <w:szCs w:val="22"/>
          <w:lang w:eastAsia="ko-KR"/>
        </w:rPr>
        <w:t>2</w:t>
      </w:r>
      <w:r w:rsidRPr="00CF366A">
        <w:rPr>
          <w:rFonts w:eastAsia="맑은 고딕"/>
          <w:sz w:val="22"/>
          <w:szCs w:val="22"/>
          <w:lang w:eastAsia="ko-KR"/>
        </w:rPr>
        <w:t xml:space="preserve">] </w:t>
      </w:r>
      <w:r w:rsidR="00CF2BCD" w:rsidRPr="00CF366A">
        <w:rPr>
          <w:rFonts w:eastAsia="맑은 고딕"/>
          <w:sz w:val="22"/>
          <w:szCs w:val="22"/>
          <w:lang w:eastAsia="ko-KR"/>
        </w:rPr>
        <w:t>RP-1922336</w:t>
      </w:r>
      <w:r w:rsidRPr="00CF366A">
        <w:rPr>
          <w:rFonts w:eastAsia="맑은 고딕"/>
          <w:sz w:val="22"/>
          <w:szCs w:val="22"/>
          <w:lang w:eastAsia="ko-KR"/>
        </w:rPr>
        <w:t>, “</w:t>
      </w:r>
      <w:r w:rsidR="00CF2BCD" w:rsidRPr="00CF366A">
        <w:rPr>
          <w:rFonts w:eastAsia="맑은 고딕"/>
          <w:sz w:val="22"/>
          <w:szCs w:val="22"/>
          <w:lang w:eastAsia="ko-KR"/>
        </w:rPr>
        <w:t>Revised WID: Multi-RAT Dual-Connectivity and Carrier Aggregation enhancements</w:t>
      </w:r>
      <w:r w:rsidRPr="00CF366A">
        <w:rPr>
          <w:rFonts w:eastAsia="맑은 고딕"/>
          <w:sz w:val="22"/>
          <w:szCs w:val="22"/>
          <w:lang w:eastAsia="ko-KR"/>
        </w:rPr>
        <w:t>”, Ericsson</w:t>
      </w:r>
    </w:p>
    <w:p w14:paraId="0FC2786E" w14:textId="768AFDF7" w:rsidR="0079660F" w:rsidRPr="00CF366A" w:rsidRDefault="0079660F" w:rsidP="00127B7C">
      <w:pPr>
        <w:spacing w:before="0" w:after="0" w:line="240" w:lineRule="auto"/>
        <w:ind w:left="0" w:firstLine="0"/>
        <w:rPr>
          <w:rFonts w:eastAsia="맑은 고딕"/>
          <w:sz w:val="22"/>
          <w:szCs w:val="22"/>
          <w:lang w:eastAsia="ko-KR"/>
        </w:rPr>
      </w:pPr>
      <w:r>
        <w:rPr>
          <w:rFonts w:eastAsia="맑은 고딕"/>
          <w:sz w:val="22"/>
          <w:szCs w:val="22"/>
          <w:lang w:eastAsia="ko-KR"/>
        </w:rPr>
        <w:t>[3] RAN1 Chairman’s notes, RAN1#98bis</w:t>
      </w:r>
    </w:p>
    <w:p w14:paraId="2458907B" w14:textId="763B8A8A" w:rsidR="00B92615" w:rsidRDefault="00232D9E" w:rsidP="00127B7C">
      <w:pPr>
        <w:spacing w:before="0" w:after="0" w:line="240" w:lineRule="auto"/>
        <w:ind w:left="0" w:firstLine="0"/>
        <w:rPr>
          <w:rFonts w:eastAsia="맑은 고딕"/>
          <w:sz w:val="22"/>
          <w:szCs w:val="22"/>
          <w:lang w:eastAsia="ko-KR"/>
        </w:rPr>
      </w:pPr>
      <w:r w:rsidRPr="00CF366A">
        <w:rPr>
          <w:rFonts w:eastAsia="맑은 고딕" w:hint="eastAsia"/>
          <w:sz w:val="22"/>
          <w:szCs w:val="22"/>
          <w:lang w:eastAsia="ko-KR"/>
        </w:rPr>
        <w:t>[</w:t>
      </w:r>
      <w:r w:rsidR="0079660F">
        <w:rPr>
          <w:rFonts w:eastAsia="맑은 고딕"/>
          <w:sz w:val="22"/>
          <w:szCs w:val="22"/>
          <w:lang w:eastAsia="ko-KR"/>
        </w:rPr>
        <w:t>4</w:t>
      </w:r>
      <w:r w:rsidRPr="00CF366A">
        <w:rPr>
          <w:rFonts w:eastAsia="맑은 고딕" w:hint="eastAsia"/>
          <w:sz w:val="22"/>
          <w:szCs w:val="22"/>
          <w:lang w:eastAsia="ko-KR"/>
        </w:rPr>
        <w:t xml:space="preserve">] </w:t>
      </w:r>
      <w:r w:rsidRPr="00CF366A">
        <w:rPr>
          <w:rFonts w:eastAsia="맑은 고딕"/>
          <w:sz w:val="22"/>
          <w:szCs w:val="22"/>
          <w:lang w:eastAsia="ko-KR"/>
        </w:rPr>
        <w:t>3GPP TS 38.211</w:t>
      </w:r>
    </w:p>
    <w:p w14:paraId="11B994B1" w14:textId="30270E4D" w:rsidR="00B06808" w:rsidRDefault="00B06808" w:rsidP="00B06808">
      <w:pPr>
        <w:spacing w:before="0" w:after="0" w:line="240" w:lineRule="auto"/>
        <w:ind w:left="0" w:firstLine="0"/>
        <w:rPr>
          <w:rFonts w:eastAsia="맑은 고딕"/>
          <w:sz w:val="22"/>
          <w:szCs w:val="22"/>
          <w:lang w:eastAsia="ko-KR"/>
        </w:rPr>
      </w:pPr>
      <w:r w:rsidRPr="00CF366A">
        <w:rPr>
          <w:rFonts w:eastAsia="맑은 고딕" w:hint="eastAsia"/>
          <w:sz w:val="22"/>
          <w:szCs w:val="22"/>
          <w:lang w:eastAsia="ko-KR"/>
        </w:rPr>
        <w:t>[</w:t>
      </w:r>
      <w:r>
        <w:rPr>
          <w:rFonts w:eastAsia="맑은 고딕"/>
          <w:sz w:val="22"/>
          <w:szCs w:val="22"/>
          <w:lang w:eastAsia="ko-KR"/>
        </w:rPr>
        <w:t>5</w:t>
      </w:r>
      <w:r w:rsidRPr="00CF366A">
        <w:rPr>
          <w:rFonts w:eastAsia="맑은 고딕" w:hint="eastAsia"/>
          <w:sz w:val="22"/>
          <w:szCs w:val="22"/>
          <w:lang w:eastAsia="ko-KR"/>
        </w:rPr>
        <w:t xml:space="preserve">] </w:t>
      </w:r>
      <w:r w:rsidRPr="00CF366A">
        <w:rPr>
          <w:rFonts w:eastAsia="맑은 고딕"/>
          <w:sz w:val="22"/>
          <w:szCs w:val="22"/>
          <w:lang w:eastAsia="ko-KR"/>
        </w:rPr>
        <w:t>3GPP TS 38.21</w:t>
      </w:r>
      <w:r>
        <w:rPr>
          <w:rFonts w:eastAsia="맑은 고딕"/>
          <w:sz w:val="22"/>
          <w:szCs w:val="22"/>
          <w:lang w:eastAsia="ko-KR"/>
        </w:rPr>
        <w:t>4</w:t>
      </w:r>
    </w:p>
    <w:p w14:paraId="296C3EF4" w14:textId="77777777" w:rsidR="00B06808" w:rsidRPr="00647C56" w:rsidRDefault="00B06808" w:rsidP="00127B7C">
      <w:pPr>
        <w:spacing w:before="0" w:after="0" w:line="240" w:lineRule="auto"/>
        <w:ind w:left="0" w:firstLine="0"/>
        <w:rPr>
          <w:rFonts w:eastAsia="맑은 고딕"/>
          <w:sz w:val="22"/>
          <w:szCs w:val="22"/>
          <w:lang w:eastAsia="ko-KR"/>
        </w:rPr>
      </w:pPr>
    </w:p>
    <w:p w14:paraId="025A2891" w14:textId="7CAA2EA2" w:rsidR="009A18FB" w:rsidRPr="002770E4" w:rsidRDefault="009A18FB" w:rsidP="00232D9E">
      <w:pPr>
        <w:pStyle w:val="1"/>
        <w:numPr>
          <w:ilvl w:val="0"/>
          <w:numId w:val="0"/>
        </w:numPr>
        <w:rPr>
          <w:b/>
        </w:rPr>
      </w:pPr>
      <w:r>
        <w:rPr>
          <w:rFonts w:eastAsia="맑은 고딕"/>
          <w:b/>
          <w:lang w:eastAsia="ko-KR"/>
        </w:rPr>
        <w:t>Annex</w:t>
      </w:r>
      <w:r w:rsidR="00232D9E">
        <w:rPr>
          <w:rFonts w:eastAsia="맑은 고딕"/>
          <w:b/>
          <w:lang w:eastAsia="ko-KR"/>
        </w:rPr>
        <w:t xml:space="preserve"> A.</w:t>
      </w:r>
    </w:p>
    <w:p w14:paraId="3A1E716F" w14:textId="3F1762B8" w:rsidR="009A18FB" w:rsidRPr="00CF366A" w:rsidRDefault="009A18FB" w:rsidP="00127B7C">
      <w:pPr>
        <w:spacing w:before="0" w:after="0" w:line="240" w:lineRule="auto"/>
        <w:ind w:left="0" w:firstLine="0"/>
        <w:rPr>
          <w:rFonts w:eastAsia="맑은 고딕"/>
          <w:sz w:val="22"/>
          <w:szCs w:val="22"/>
          <w:lang w:eastAsia="ko-KR"/>
        </w:rPr>
      </w:pPr>
      <w:r w:rsidRPr="00CF366A">
        <w:rPr>
          <w:rFonts w:eastAsia="맑은 고딕"/>
          <w:sz w:val="22"/>
          <w:szCs w:val="22"/>
          <w:lang w:eastAsia="ko-KR"/>
        </w:rPr>
        <w:t>Revised WID: Multi-RAT Dual-Connectivity and Carrier Aggregation enhancements [</w:t>
      </w:r>
      <w:r w:rsidR="009B34D4" w:rsidRPr="00CF366A">
        <w:rPr>
          <w:rFonts w:eastAsia="맑은 고딕"/>
          <w:sz w:val="22"/>
          <w:szCs w:val="22"/>
          <w:lang w:eastAsia="ko-KR"/>
        </w:rPr>
        <w:t>2</w:t>
      </w:r>
      <w:r w:rsidRPr="00CF366A">
        <w:rPr>
          <w:rFonts w:eastAsia="맑은 고딕"/>
          <w:sz w:val="22"/>
          <w:szCs w:val="22"/>
          <w:lang w:eastAsia="ko-KR"/>
        </w:rPr>
        <w:t>]</w:t>
      </w:r>
    </w:p>
    <w:tbl>
      <w:tblPr>
        <w:tblStyle w:val="a8"/>
        <w:tblW w:w="0" w:type="auto"/>
        <w:tblInd w:w="-5" w:type="dxa"/>
        <w:tblLook w:val="04A0" w:firstRow="1" w:lastRow="0" w:firstColumn="1" w:lastColumn="0" w:noHBand="0" w:noVBand="1"/>
      </w:tblPr>
      <w:tblGrid>
        <w:gridCol w:w="9633"/>
      </w:tblGrid>
      <w:tr w:rsidR="009A18FB" w14:paraId="340435B1" w14:textId="77777777" w:rsidTr="009A18FB">
        <w:tc>
          <w:tcPr>
            <w:tcW w:w="9633" w:type="dxa"/>
          </w:tcPr>
          <w:p w14:paraId="21150586"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lastRenderedPageBreak/>
              <w:t>10.</w:t>
            </w:r>
            <w:r w:rsidRPr="00CF2BCD">
              <w:rPr>
                <w:rFonts w:eastAsia="맑은 고딕"/>
                <w:sz w:val="22"/>
                <w:lang w:val="en-US" w:eastAsia="ko-KR"/>
              </w:rPr>
              <w:tab/>
              <w:t>Introduce support for unaligned frame boundary with slot alignment and partial SFN alignment for R16 NR inter-band CA [RAN1, RAN2]</w:t>
            </w:r>
          </w:p>
          <w:p w14:paraId="3E819D0D" w14:textId="77777777" w:rsidR="009A18FB" w:rsidRPr="00CF2BCD" w:rsidRDefault="009A18FB" w:rsidP="00D16FE6">
            <w:pPr>
              <w:pStyle w:val="ae"/>
              <w:numPr>
                <w:ilvl w:val="0"/>
                <w:numId w:val="27"/>
              </w:numPr>
              <w:spacing w:before="0" w:line="240" w:lineRule="auto"/>
              <w:ind w:leftChars="0"/>
              <w:rPr>
                <w:rFonts w:ascii="Times New Roman" w:eastAsia="맑은 고딕" w:hAnsi="Times New Roman" w:cs="Times New Roman"/>
                <w:sz w:val="22"/>
              </w:rPr>
            </w:pPr>
            <w:r w:rsidRPr="00CF2BCD">
              <w:rPr>
                <w:rFonts w:ascii="Times New Roman" w:eastAsia="맑은 고딕" w:hAnsi="Times New Roman" w:cs="Times New Roman"/>
                <w:sz w:val="22"/>
              </w:rPr>
              <w:t>Misalignment should be limited to ±76800Ts</w:t>
            </w:r>
          </w:p>
          <w:p w14:paraId="0D72DE7B" w14:textId="77777777" w:rsidR="009A18FB" w:rsidRPr="00CF2BCD" w:rsidRDefault="009A18FB" w:rsidP="00D16FE6">
            <w:pPr>
              <w:pStyle w:val="ae"/>
              <w:numPr>
                <w:ilvl w:val="0"/>
                <w:numId w:val="27"/>
              </w:numPr>
              <w:spacing w:before="0" w:line="240" w:lineRule="auto"/>
              <w:ind w:leftChars="0"/>
              <w:rPr>
                <w:rFonts w:ascii="Times New Roman" w:eastAsia="맑은 고딕" w:hAnsi="Times New Roman" w:cs="Times New Roman"/>
                <w:sz w:val="22"/>
              </w:rPr>
            </w:pPr>
            <w:r w:rsidRPr="00CF2BCD">
              <w:rPr>
                <w:rFonts w:ascii="Times New Roman" w:eastAsia="맑은 고딕" w:hAnsi="Times New Roman" w:cs="Times New Roman"/>
                <w:sz w:val="22"/>
              </w:rPr>
              <w:t>Signaling support for slot offset if necessary</w:t>
            </w:r>
          </w:p>
          <w:p w14:paraId="0ACDD799"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Unaligned frame boundary is only allowed for certain band combination</w:t>
            </w:r>
          </w:p>
          <w:p w14:paraId="15D4C3EE"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Necessity of signaling support of slot offset should be discussed in RAN1</w:t>
            </w:r>
          </w:p>
          <w:p w14:paraId="1E6D2F8B"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Blind detection of slot offset is not in scope</w:t>
            </w:r>
          </w:p>
          <w:p w14:paraId="5DC5B62B"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No optimization for MAC</w:t>
            </w:r>
          </w:p>
          <w:p w14:paraId="04EA8530" w14:textId="77777777" w:rsidR="009A18FB" w:rsidRPr="00CF2BCD" w:rsidRDefault="009A18FB" w:rsidP="00D16FE6">
            <w:pPr>
              <w:spacing w:before="0" w:after="0" w:line="240" w:lineRule="auto"/>
              <w:ind w:left="284" w:hangingChars="129"/>
              <w:rPr>
                <w:rFonts w:eastAsia="맑은 고딕"/>
                <w:sz w:val="22"/>
                <w:lang w:val="en-US" w:eastAsia="ko-KR"/>
              </w:rPr>
            </w:pPr>
            <w:r w:rsidRPr="00CF2BCD">
              <w:rPr>
                <w:rFonts w:eastAsia="맑은 고딕"/>
                <w:sz w:val="22"/>
                <w:lang w:val="en-US" w:eastAsia="ko-KR"/>
              </w:rPr>
              <w:t>Note: Feature is optional and capability signaling is introduced by RAN2</w:t>
            </w:r>
          </w:p>
        </w:tc>
      </w:tr>
    </w:tbl>
    <w:p w14:paraId="3CF28498" w14:textId="77777777" w:rsidR="009A18FB" w:rsidRDefault="009A18FB" w:rsidP="00127B7C">
      <w:pPr>
        <w:spacing w:before="0" w:after="0" w:line="240" w:lineRule="auto"/>
        <w:ind w:left="0" w:firstLine="0"/>
        <w:rPr>
          <w:rFonts w:eastAsia="맑은 고딕"/>
          <w:lang w:eastAsia="ko-KR"/>
        </w:rPr>
      </w:pPr>
    </w:p>
    <w:p w14:paraId="5872AB5A" w14:textId="5845381C" w:rsidR="00232D9E" w:rsidRDefault="00232D9E" w:rsidP="00232D9E">
      <w:pPr>
        <w:pStyle w:val="1"/>
        <w:numPr>
          <w:ilvl w:val="0"/>
          <w:numId w:val="0"/>
        </w:numPr>
        <w:rPr>
          <w:rFonts w:eastAsia="맑은 고딕"/>
          <w:b/>
          <w:lang w:eastAsia="ko-KR"/>
        </w:rPr>
      </w:pPr>
      <w:r>
        <w:rPr>
          <w:rFonts w:eastAsia="맑은 고딕"/>
          <w:b/>
          <w:lang w:eastAsia="ko-KR"/>
        </w:rPr>
        <w:t>Annex B.</w:t>
      </w:r>
    </w:p>
    <w:p w14:paraId="64BE29B4" w14:textId="19F1946A" w:rsidR="00232D9E" w:rsidRPr="00CF366A" w:rsidRDefault="00232D9E" w:rsidP="00232D9E">
      <w:pPr>
        <w:ind w:left="0" w:firstLine="0"/>
        <w:rPr>
          <w:rFonts w:eastAsiaTheme="minorEastAsia"/>
          <w:sz w:val="22"/>
          <w:szCs w:val="22"/>
          <w:lang w:eastAsia="ko-KR"/>
        </w:rPr>
      </w:pPr>
      <w:r w:rsidRPr="00CF366A">
        <w:rPr>
          <w:sz w:val="22"/>
          <w:szCs w:val="22"/>
        </w:rPr>
        <w:t>OFDM baseband signal generation for all channels except PRACH [3]</w:t>
      </w:r>
    </w:p>
    <w:tbl>
      <w:tblPr>
        <w:tblStyle w:val="a8"/>
        <w:tblW w:w="0" w:type="auto"/>
        <w:tblLook w:val="04A0" w:firstRow="1" w:lastRow="0" w:firstColumn="1" w:lastColumn="0" w:noHBand="0" w:noVBand="1"/>
      </w:tblPr>
      <w:tblGrid>
        <w:gridCol w:w="9628"/>
      </w:tblGrid>
      <w:tr w:rsidR="00232D9E" w14:paraId="041CBD5E" w14:textId="77777777" w:rsidTr="000869B9">
        <w:tc>
          <w:tcPr>
            <w:tcW w:w="9628" w:type="dxa"/>
          </w:tcPr>
          <w:p w14:paraId="57299523" w14:textId="77777777" w:rsidR="00232D9E" w:rsidRDefault="00232D9E" w:rsidP="000869B9">
            <w:pPr>
              <w:spacing w:before="0" w:after="0" w:line="240" w:lineRule="auto"/>
              <w:ind w:left="0" w:firstLine="0"/>
            </w:pPr>
            <w:r w:rsidRPr="00C12953">
              <w:t xml:space="preserve">The time-continuous signal </w:t>
            </w:r>
            <w:r w:rsidRPr="0087173D">
              <w:rPr>
                <w:position w:val="-12"/>
              </w:rPr>
              <w:object w:dxaOrig="720" w:dyaOrig="360" w14:anchorId="381D53DA">
                <v:shape id="_x0000_i1039" type="#_x0000_t75" style="width:38.75pt;height:21.25pt" o:ole="">
                  <v:imagedata r:id="rId37" o:title=""/>
                </v:shape>
                <o:OLEObject Type="Embed" ProgID="Equation.3" ShapeID="_x0000_i1039" DrawAspect="Content" ObjectID="_1634796519" r:id="rId38"/>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5826A5BD">
                <v:shape id="_x0000_i1040" type="#_x0000_t75" style="width:120pt;height:18.55pt" o:ole="">
                  <v:imagedata r:id="rId39" o:title=""/>
                </v:shape>
                <o:OLEObject Type="Embed" ProgID="Equation.DSMT4" ShapeID="_x0000_i1040" DrawAspect="Content" ObjectID="_1634796520" r:id="rId40"/>
              </w:object>
            </w:r>
            <w:r>
              <w:t xml:space="preserve"> in a subframe for any physical channel or signal except PRACH </w:t>
            </w:r>
            <w:r w:rsidRPr="00C12953">
              <w:t>is defined by</w:t>
            </w:r>
          </w:p>
          <w:p w14:paraId="714B3102" w14:textId="77777777" w:rsidR="00232D9E" w:rsidRPr="00C12953" w:rsidRDefault="00232D9E" w:rsidP="000869B9">
            <w:pPr>
              <w:pStyle w:val="EQ"/>
              <w:spacing w:after="0"/>
            </w:pPr>
            <w:r>
              <w:tab/>
            </w:r>
            <w:r w:rsidRPr="006045B5">
              <w:rPr>
                <w:position w:val="-48"/>
              </w:rPr>
              <w:object w:dxaOrig="5360" w:dyaOrig="1060" w14:anchorId="5DB131CE">
                <v:shape id="_x0000_i1041" type="#_x0000_t75" style="width:273.25pt;height:57.25pt" o:ole="">
                  <v:imagedata r:id="rId41" o:title=""/>
                </v:shape>
                <o:OLEObject Type="Embed" ProgID="Equation.DSMT4" ShapeID="_x0000_i1041" DrawAspect="Content" ObjectID="_1634796521" r:id="rId42"/>
              </w:object>
            </w:r>
          </w:p>
          <w:p w14:paraId="6CA41D00" w14:textId="77777777" w:rsidR="00232D9E" w:rsidRDefault="00232D9E" w:rsidP="000869B9">
            <w:pPr>
              <w:spacing w:before="0" w:after="0" w:line="240" w:lineRule="auto"/>
            </w:pPr>
            <w:r>
              <w:t xml:space="preserve">where </w:t>
            </w:r>
            <w:r w:rsidRPr="00A676E4">
              <w:rPr>
                <w:position w:val="-14"/>
              </w:rPr>
              <w:object w:dxaOrig="2740" w:dyaOrig="380" w14:anchorId="71D0861F">
                <v:shape id="_x0000_i1042" type="#_x0000_t75" style="width:135.8pt;height:18.55pt" o:ole="">
                  <v:imagedata r:id="rId43" o:title=""/>
                </v:shape>
                <o:OLEObject Type="Embed" ProgID="Equation.3" ShapeID="_x0000_i1042" DrawAspect="Content" ObjectID="_1634796522" r:id="rId44"/>
              </w:object>
            </w:r>
            <w:r>
              <w:t xml:space="preserve"> is the time within the subframe, </w:t>
            </w:r>
          </w:p>
          <w:p w14:paraId="6EF96BD4" w14:textId="77777777" w:rsidR="00232D9E" w:rsidRDefault="00232D9E" w:rsidP="000869B9">
            <w:pPr>
              <w:pStyle w:val="EQ"/>
              <w:spacing w:after="0"/>
              <w:jc w:val="center"/>
            </w:pPr>
            <w:r w:rsidRPr="00D34CB2">
              <w:rPr>
                <w:position w:val="-64"/>
              </w:rPr>
              <w:object w:dxaOrig="5480" w:dyaOrig="1380" w14:anchorId="67B64EBE">
                <v:shape id="_x0000_i1043" type="#_x0000_t75" style="width:273.25pt;height:69.25pt" o:ole="">
                  <v:imagedata r:id="rId45" o:title=""/>
                </v:shape>
                <o:OLEObject Type="Embed" ProgID="Equation.3" ShapeID="_x0000_i1043" DrawAspect="Content" ObjectID="_1634796523" r:id="rId46"/>
              </w:object>
            </w:r>
          </w:p>
          <w:p w14:paraId="71AA9455" w14:textId="77777777" w:rsidR="00232D9E" w:rsidRPr="00885557" w:rsidRDefault="00232D9E" w:rsidP="000869B9">
            <w:pPr>
              <w:spacing w:before="0" w:after="0" w:line="240" w:lineRule="auto"/>
            </w:pPr>
            <w:r>
              <w:t>and</w:t>
            </w:r>
          </w:p>
          <w:p w14:paraId="38096582" w14:textId="77777777" w:rsidR="00232D9E" w:rsidRDefault="00232D9E" w:rsidP="000869B9">
            <w:pPr>
              <w:pStyle w:val="B1"/>
              <w:spacing w:after="0"/>
            </w:pPr>
            <w:r>
              <w:t>-</w:t>
            </w:r>
            <w:r>
              <w:tab/>
            </w:r>
            <w:r w:rsidRPr="00C50293">
              <w:rPr>
                <w:position w:val="-10"/>
              </w:rPr>
              <w:object w:dxaOrig="300" w:dyaOrig="300" w14:anchorId="57F7B60C">
                <v:shape id="_x0000_i1044" type="#_x0000_t75" style="width:14.75pt;height:14.75pt" o:ole="">
                  <v:imagedata r:id="rId47" o:title=""/>
                </v:shape>
                <o:OLEObject Type="Embed" ProgID="Equation.3" ShapeID="_x0000_i1044" DrawAspect="Content" ObjectID="_1634796524" r:id="rId48"/>
              </w:object>
            </w:r>
            <w:r>
              <w:t xml:space="preserve"> is given by clause 4.2;</w:t>
            </w:r>
          </w:p>
          <w:p w14:paraId="5B8803F7" w14:textId="77777777" w:rsidR="00232D9E" w:rsidRDefault="00232D9E" w:rsidP="000869B9">
            <w:pPr>
              <w:pStyle w:val="B1"/>
              <w:spacing w:after="0"/>
            </w:pPr>
            <w:r>
              <w:t>-</w:t>
            </w:r>
            <w:r>
              <w:tab/>
            </w:r>
            <w:r w:rsidRPr="00C50293">
              <w:rPr>
                <w:position w:val="-10"/>
              </w:rPr>
              <w:object w:dxaOrig="220" w:dyaOrig="240" w14:anchorId="550FE132">
                <v:shape id="_x0000_i1045" type="#_x0000_t75" style="width:11.45pt;height:12pt" o:ole="">
                  <v:imagedata r:id="rId49" o:title=""/>
                </v:shape>
                <o:OLEObject Type="Embed" ProgID="Equation.3" ShapeID="_x0000_i1045" DrawAspect="Content" ObjectID="_1634796525" r:id="rId50"/>
              </w:object>
            </w:r>
            <w:r>
              <w:t xml:space="preserve"> is the subcarrier spacing configuration; </w:t>
            </w:r>
          </w:p>
          <w:p w14:paraId="0C0D0F79" w14:textId="77777777" w:rsidR="00232D9E" w:rsidRDefault="00232D9E" w:rsidP="000869B9">
            <w:pPr>
              <w:pStyle w:val="B1"/>
              <w:spacing w:after="0"/>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the higher-layer parameter </w:t>
            </w:r>
            <w:r w:rsidRPr="00EA0D6D">
              <w:rPr>
                <w:i/>
              </w:rPr>
              <w:t>scs-SpecificCarrierList</w:t>
            </w:r>
            <w:r>
              <w:t xml:space="preserve">. </w:t>
            </w:r>
          </w:p>
          <w:p w14:paraId="6C174848" w14:textId="77777777" w:rsidR="00232D9E" w:rsidRDefault="00232D9E" w:rsidP="00CF366A">
            <w:pPr>
              <w:spacing w:before="0" w:after="0" w:line="240" w:lineRule="auto"/>
              <w:ind w:left="0" w:firstLine="0"/>
            </w:pPr>
            <w:r>
              <w:t xml:space="preserve">The starting position of OFDM symbol </w:t>
            </w:r>
            <w:r w:rsidRPr="004C0A64">
              <w:rPr>
                <w:position w:val="-6"/>
              </w:rPr>
              <w:object w:dxaOrig="139" w:dyaOrig="260" w14:anchorId="5D3F1826">
                <v:shape id="_x0000_i1046" type="#_x0000_t75" style="width:6.55pt;height:13.1pt" o:ole="">
                  <v:imagedata r:id="rId51" o:title=""/>
                </v:shape>
                <o:OLEObject Type="Embed" ProgID="Equation.3" ShapeID="_x0000_i1046" DrawAspect="Content" ObjectID="_1634796526" r:id="rId52"/>
              </w:object>
            </w:r>
            <w:r>
              <w:t xml:space="preserve"> for subcarrier spacing configuration </w:t>
            </w:r>
            <w:r w:rsidRPr="004E01C8">
              <w:rPr>
                <w:position w:val="-10"/>
              </w:rPr>
              <w:object w:dxaOrig="220" w:dyaOrig="240" w14:anchorId="588E539A">
                <v:shape id="_x0000_i1047" type="#_x0000_t75" style="width:11.45pt;height:13.1pt" o:ole="">
                  <v:imagedata r:id="rId53" o:title=""/>
                </v:shape>
                <o:OLEObject Type="Embed" ProgID="Equation.3" ShapeID="_x0000_i1047" DrawAspect="Content" ObjectID="_1634796527" r:id="rId54"/>
              </w:object>
            </w:r>
            <w:r>
              <w:t>in a subframe is given by</w:t>
            </w:r>
          </w:p>
          <w:p w14:paraId="543CDC41" w14:textId="77777777" w:rsidR="00232D9E" w:rsidRDefault="00232D9E" w:rsidP="000869B9">
            <w:pPr>
              <w:pStyle w:val="EQ"/>
              <w:spacing w:after="0"/>
              <w:jc w:val="center"/>
            </w:pPr>
            <w:r w:rsidRPr="00480E82">
              <w:rPr>
                <w:position w:val="-28"/>
              </w:rPr>
              <w:object w:dxaOrig="3920" w:dyaOrig="660" w14:anchorId="672A2711">
                <v:shape id="_x0000_i1048" type="#_x0000_t75" style="width:193.1pt;height:32.75pt" o:ole="">
                  <v:imagedata r:id="rId55" o:title=""/>
                </v:shape>
                <o:OLEObject Type="Embed" ProgID="Equation.3" ShapeID="_x0000_i1048" DrawAspect="Content" ObjectID="_1634796528" r:id="rId56"/>
              </w:object>
            </w:r>
          </w:p>
          <w:p w14:paraId="3DDA8B3F" w14:textId="77777777" w:rsidR="00232D9E" w:rsidRDefault="00232D9E" w:rsidP="000869B9">
            <w:pPr>
              <w:spacing w:before="0" w:after="0" w:line="240" w:lineRule="auto"/>
              <w:ind w:left="0" w:firstLine="0"/>
              <w:rPr>
                <w:rFonts w:eastAsiaTheme="minorEastAsia"/>
                <w:color w:val="202124"/>
                <w:sz w:val="22"/>
                <w:lang w:val="en-US" w:eastAsia="ko-KR"/>
              </w:rPr>
            </w:pPr>
          </w:p>
        </w:tc>
      </w:tr>
    </w:tbl>
    <w:p w14:paraId="2ED4E336" w14:textId="77777777" w:rsidR="00232D9E" w:rsidRPr="009A18FB" w:rsidRDefault="00232D9E" w:rsidP="00127B7C">
      <w:pPr>
        <w:spacing w:before="0" w:after="0" w:line="240" w:lineRule="auto"/>
        <w:ind w:left="0" w:firstLine="0"/>
        <w:rPr>
          <w:rFonts w:eastAsia="맑은 고딕"/>
          <w:lang w:eastAsia="ko-KR"/>
        </w:rPr>
      </w:pPr>
    </w:p>
    <w:sectPr w:rsidR="00232D9E" w:rsidRPr="009A18FB"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0C6BE" w14:textId="77777777" w:rsidR="00AE59DB" w:rsidRDefault="00AE59DB" w:rsidP="00CB15B0">
      <w:pPr>
        <w:spacing w:before="0" w:after="0" w:line="240" w:lineRule="auto"/>
      </w:pPr>
      <w:r>
        <w:separator/>
      </w:r>
    </w:p>
  </w:endnote>
  <w:endnote w:type="continuationSeparator" w:id="0">
    <w:p w14:paraId="73721D2A" w14:textId="77777777" w:rsidR="00AE59DB" w:rsidRDefault="00AE59D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0000012" w:usb3="00000000" w:csb0="0002009F" w:csb1="00000000"/>
  </w:font>
  <w:font w:name="MS Gothic">
    <w:altName w:val="‚l‚r ƒSƒVƒbƒN"/>
    <w:panose1 w:val="020B0609070205080204"/>
    <w:charset w:val="80"/>
    <w:family w:val="modern"/>
    <w:pitch w:val="fixed"/>
    <w:sig w:usb0="E00002FF" w:usb1="6AC7FDFB" w:usb2="00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24D8D6" w14:textId="77777777" w:rsidR="00AE59DB" w:rsidRDefault="00AE59DB" w:rsidP="00CB15B0">
      <w:pPr>
        <w:spacing w:before="0" w:after="0" w:line="240" w:lineRule="auto"/>
      </w:pPr>
      <w:r>
        <w:separator/>
      </w:r>
    </w:p>
  </w:footnote>
  <w:footnote w:type="continuationSeparator" w:id="0">
    <w:p w14:paraId="7CE9C3C8" w14:textId="77777777" w:rsidR="00AE59DB" w:rsidRDefault="00AE59D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37E5D"/>
    <w:multiLevelType w:val="hybridMultilevel"/>
    <w:tmpl w:val="F9A4B274"/>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F7949"/>
    <w:multiLevelType w:val="hybridMultilevel"/>
    <w:tmpl w:val="7854C98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74C9F"/>
    <w:multiLevelType w:val="hybridMultilevel"/>
    <w:tmpl w:val="01D2403A"/>
    <w:lvl w:ilvl="0" w:tplc="0610169E">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ED196E"/>
    <w:multiLevelType w:val="hybridMultilevel"/>
    <w:tmpl w:val="A76C440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04578"/>
    <w:multiLevelType w:val="hybridMultilevel"/>
    <w:tmpl w:val="AD82048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BC191E"/>
    <w:multiLevelType w:val="hybridMultilevel"/>
    <w:tmpl w:val="36A0F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2044E0"/>
    <w:multiLevelType w:val="hybridMultilevel"/>
    <w:tmpl w:val="9A02A2FE"/>
    <w:lvl w:ilvl="0" w:tplc="EB4C4C2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EF3388"/>
    <w:multiLevelType w:val="hybridMultilevel"/>
    <w:tmpl w:val="53AEA00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8A61A3"/>
    <w:multiLevelType w:val="hybridMultilevel"/>
    <w:tmpl w:val="077C7880"/>
    <w:lvl w:ilvl="0" w:tplc="52C0F5AA">
      <w:start w:val="1"/>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470F3FBD"/>
    <w:multiLevelType w:val="hybridMultilevel"/>
    <w:tmpl w:val="1E2027B6"/>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3F1BF7"/>
    <w:multiLevelType w:val="hybridMultilevel"/>
    <w:tmpl w:val="F1A4CA9E"/>
    <w:lvl w:ilvl="0" w:tplc="02FCF30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E940EE9"/>
    <w:multiLevelType w:val="hybridMultilevel"/>
    <w:tmpl w:val="4544C64A"/>
    <w:lvl w:ilvl="0" w:tplc="DDEEA104">
      <w:start w:val="19160"/>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1B15FA"/>
    <w:multiLevelType w:val="hybridMultilevel"/>
    <w:tmpl w:val="8426239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7"/>
  </w:num>
  <w:num w:numId="3">
    <w:abstractNumId w:val="0"/>
  </w:num>
  <w:num w:numId="4">
    <w:abstractNumId w:val="16"/>
  </w:num>
  <w:num w:numId="5">
    <w:abstractNumId w:val="8"/>
  </w:num>
  <w:num w:numId="6">
    <w:abstractNumId w:val="31"/>
  </w:num>
  <w:num w:numId="7">
    <w:abstractNumId w:val="19"/>
  </w:num>
  <w:num w:numId="8">
    <w:abstractNumId w:val="11"/>
  </w:num>
  <w:num w:numId="9">
    <w:abstractNumId w:val="20"/>
  </w:num>
  <w:num w:numId="10">
    <w:abstractNumId w:val="30"/>
  </w:num>
  <w:num w:numId="11">
    <w:abstractNumId w:val="28"/>
  </w:num>
  <w:num w:numId="12">
    <w:abstractNumId w:val="5"/>
  </w:num>
  <w:num w:numId="13">
    <w:abstractNumId w:val="33"/>
  </w:num>
  <w:num w:numId="14">
    <w:abstractNumId w:val="12"/>
  </w:num>
  <w:num w:numId="15">
    <w:abstractNumId w:val="29"/>
  </w:num>
  <w:num w:numId="16">
    <w:abstractNumId w:val="21"/>
  </w:num>
  <w:num w:numId="17">
    <w:abstractNumId w:val="9"/>
  </w:num>
  <w:num w:numId="18">
    <w:abstractNumId w:val="26"/>
  </w:num>
  <w:num w:numId="19">
    <w:abstractNumId w:val="2"/>
  </w:num>
  <w:num w:numId="20">
    <w:abstractNumId w:val="1"/>
  </w:num>
  <w:num w:numId="21">
    <w:abstractNumId w:val="24"/>
  </w:num>
  <w:num w:numId="22">
    <w:abstractNumId w:val="23"/>
  </w:num>
  <w:num w:numId="23">
    <w:abstractNumId w:val="25"/>
  </w:num>
  <w:num w:numId="24">
    <w:abstractNumId w:val="32"/>
  </w:num>
  <w:num w:numId="25">
    <w:abstractNumId w:val="7"/>
  </w:num>
  <w:num w:numId="26">
    <w:abstractNumId w:val="3"/>
  </w:num>
  <w:num w:numId="27">
    <w:abstractNumId w:val="10"/>
  </w:num>
  <w:num w:numId="28">
    <w:abstractNumId w:val="6"/>
  </w:num>
  <w:num w:numId="29">
    <w:abstractNumId w:val="27"/>
  </w:num>
  <w:num w:numId="30">
    <w:abstractNumId w:val="22"/>
  </w:num>
  <w:num w:numId="31">
    <w:abstractNumId w:val="13"/>
  </w:num>
  <w:num w:numId="32">
    <w:abstractNumId w:val="27"/>
  </w:num>
  <w:num w:numId="33">
    <w:abstractNumId w:val="17"/>
  </w:num>
  <w:num w:numId="34">
    <w:abstractNumId w:val="15"/>
  </w:num>
  <w:num w:numId="35">
    <w:abstractNumId w:val="18"/>
  </w:num>
  <w:num w:numId="36">
    <w:abstractNumId w:val="4"/>
  </w:num>
  <w:num w:numId="3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1BC"/>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4B0"/>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3D26"/>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1B21"/>
    <w:rsid w:val="001020E8"/>
    <w:rsid w:val="00102EE3"/>
    <w:rsid w:val="00102F4E"/>
    <w:rsid w:val="0010307C"/>
    <w:rsid w:val="00103A0A"/>
    <w:rsid w:val="00103D7E"/>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274"/>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B53"/>
    <w:rsid w:val="00161EEA"/>
    <w:rsid w:val="00162D48"/>
    <w:rsid w:val="001636C4"/>
    <w:rsid w:val="00163C8F"/>
    <w:rsid w:val="00163FBD"/>
    <w:rsid w:val="00164A9C"/>
    <w:rsid w:val="00164ADA"/>
    <w:rsid w:val="001652D3"/>
    <w:rsid w:val="0016558F"/>
    <w:rsid w:val="00165603"/>
    <w:rsid w:val="001661B3"/>
    <w:rsid w:val="001669FB"/>
    <w:rsid w:val="00166F72"/>
    <w:rsid w:val="00167055"/>
    <w:rsid w:val="001671D3"/>
    <w:rsid w:val="001674F6"/>
    <w:rsid w:val="001679AB"/>
    <w:rsid w:val="001712D9"/>
    <w:rsid w:val="001717C0"/>
    <w:rsid w:val="0017189B"/>
    <w:rsid w:val="001718D4"/>
    <w:rsid w:val="00171B9D"/>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77F24"/>
    <w:rsid w:val="00177F89"/>
    <w:rsid w:val="00180186"/>
    <w:rsid w:val="00180619"/>
    <w:rsid w:val="00180731"/>
    <w:rsid w:val="00180816"/>
    <w:rsid w:val="00180DC6"/>
    <w:rsid w:val="0018181A"/>
    <w:rsid w:val="0018186D"/>
    <w:rsid w:val="00181A6D"/>
    <w:rsid w:val="00181D3C"/>
    <w:rsid w:val="00182069"/>
    <w:rsid w:val="0018236C"/>
    <w:rsid w:val="00182739"/>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41B1"/>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38F"/>
    <w:rsid w:val="001B5403"/>
    <w:rsid w:val="001B56C3"/>
    <w:rsid w:val="001B5863"/>
    <w:rsid w:val="001B66E0"/>
    <w:rsid w:val="001B68A0"/>
    <w:rsid w:val="001B6C63"/>
    <w:rsid w:val="001B7113"/>
    <w:rsid w:val="001B74FD"/>
    <w:rsid w:val="001B757B"/>
    <w:rsid w:val="001B7774"/>
    <w:rsid w:val="001C0414"/>
    <w:rsid w:val="001C1622"/>
    <w:rsid w:val="001C16E2"/>
    <w:rsid w:val="001C1B1C"/>
    <w:rsid w:val="001C1D96"/>
    <w:rsid w:val="001C2122"/>
    <w:rsid w:val="001C2A2D"/>
    <w:rsid w:val="001C3236"/>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B2B"/>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D9E"/>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A3"/>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4685"/>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5BC"/>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BD1"/>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1A9"/>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1B87"/>
    <w:rsid w:val="00312492"/>
    <w:rsid w:val="00312873"/>
    <w:rsid w:val="00312A66"/>
    <w:rsid w:val="00312CA4"/>
    <w:rsid w:val="0031445E"/>
    <w:rsid w:val="0031451C"/>
    <w:rsid w:val="00314B2B"/>
    <w:rsid w:val="00315BCF"/>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058"/>
    <w:rsid w:val="00330644"/>
    <w:rsid w:val="00330677"/>
    <w:rsid w:val="00330C21"/>
    <w:rsid w:val="00330F5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105"/>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AD3"/>
    <w:rsid w:val="00403EED"/>
    <w:rsid w:val="004044F8"/>
    <w:rsid w:val="00405567"/>
    <w:rsid w:val="004059AA"/>
    <w:rsid w:val="00405A0D"/>
    <w:rsid w:val="00405CC0"/>
    <w:rsid w:val="00405D99"/>
    <w:rsid w:val="00405E6B"/>
    <w:rsid w:val="0040602C"/>
    <w:rsid w:val="004061CE"/>
    <w:rsid w:val="0040638D"/>
    <w:rsid w:val="004073FF"/>
    <w:rsid w:val="00407FB6"/>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1C1"/>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054"/>
    <w:rsid w:val="00460345"/>
    <w:rsid w:val="00460479"/>
    <w:rsid w:val="004605AB"/>
    <w:rsid w:val="00460680"/>
    <w:rsid w:val="00460B9A"/>
    <w:rsid w:val="00460F15"/>
    <w:rsid w:val="00460F6A"/>
    <w:rsid w:val="004613CF"/>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CA5"/>
    <w:rsid w:val="00474E8D"/>
    <w:rsid w:val="00475096"/>
    <w:rsid w:val="00475115"/>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6A32"/>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3C"/>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3BF1"/>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619"/>
    <w:rsid w:val="00543928"/>
    <w:rsid w:val="005444B3"/>
    <w:rsid w:val="005446DC"/>
    <w:rsid w:val="005447A5"/>
    <w:rsid w:val="00544BA5"/>
    <w:rsid w:val="00544BF6"/>
    <w:rsid w:val="00544E07"/>
    <w:rsid w:val="00545132"/>
    <w:rsid w:val="005458B0"/>
    <w:rsid w:val="00546AC2"/>
    <w:rsid w:val="00546C9C"/>
    <w:rsid w:val="005473DD"/>
    <w:rsid w:val="00547554"/>
    <w:rsid w:val="00547B12"/>
    <w:rsid w:val="00550548"/>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155"/>
    <w:rsid w:val="005703D9"/>
    <w:rsid w:val="00570E30"/>
    <w:rsid w:val="005720ED"/>
    <w:rsid w:val="005721A7"/>
    <w:rsid w:val="00573440"/>
    <w:rsid w:val="00573B1A"/>
    <w:rsid w:val="0057480D"/>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6D9F"/>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3FB"/>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C56"/>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3D2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C8F"/>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4BC2"/>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3DF"/>
    <w:rsid w:val="006D4A6D"/>
    <w:rsid w:val="006D4CE5"/>
    <w:rsid w:val="006D512F"/>
    <w:rsid w:val="006D56DA"/>
    <w:rsid w:val="006D5950"/>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A88"/>
    <w:rsid w:val="00712E43"/>
    <w:rsid w:val="007139A0"/>
    <w:rsid w:val="00713A55"/>
    <w:rsid w:val="00713E47"/>
    <w:rsid w:val="0071495C"/>
    <w:rsid w:val="00714C6E"/>
    <w:rsid w:val="007169C7"/>
    <w:rsid w:val="007170F8"/>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2C2"/>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AF"/>
    <w:rsid w:val="00777BDF"/>
    <w:rsid w:val="00777FB7"/>
    <w:rsid w:val="00780625"/>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471E"/>
    <w:rsid w:val="007954F6"/>
    <w:rsid w:val="00795C14"/>
    <w:rsid w:val="007962AA"/>
    <w:rsid w:val="0079660F"/>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11"/>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AB6"/>
    <w:rsid w:val="007B4326"/>
    <w:rsid w:val="007B529F"/>
    <w:rsid w:val="007B59F4"/>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0C9"/>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6F6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3B9A"/>
    <w:rsid w:val="0084410B"/>
    <w:rsid w:val="008462A2"/>
    <w:rsid w:val="008470F8"/>
    <w:rsid w:val="00847417"/>
    <w:rsid w:val="00847480"/>
    <w:rsid w:val="008474A3"/>
    <w:rsid w:val="008506C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1EF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3A6"/>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703"/>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43B"/>
    <w:rsid w:val="008B095A"/>
    <w:rsid w:val="008B1644"/>
    <w:rsid w:val="008B1664"/>
    <w:rsid w:val="008B1999"/>
    <w:rsid w:val="008B2019"/>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9CA"/>
    <w:rsid w:val="008D6E24"/>
    <w:rsid w:val="008D7A50"/>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7F2"/>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9FF"/>
    <w:rsid w:val="00942D0F"/>
    <w:rsid w:val="00943201"/>
    <w:rsid w:val="00943B4D"/>
    <w:rsid w:val="00943BC3"/>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493"/>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542"/>
    <w:rsid w:val="00963DEA"/>
    <w:rsid w:val="00963E42"/>
    <w:rsid w:val="00964678"/>
    <w:rsid w:val="00964E15"/>
    <w:rsid w:val="0096560A"/>
    <w:rsid w:val="009656C0"/>
    <w:rsid w:val="0096603D"/>
    <w:rsid w:val="00966F5B"/>
    <w:rsid w:val="009677C0"/>
    <w:rsid w:val="00967B81"/>
    <w:rsid w:val="0097052E"/>
    <w:rsid w:val="009706CC"/>
    <w:rsid w:val="00970E27"/>
    <w:rsid w:val="00970E98"/>
    <w:rsid w:val="009710A1"/>
    <w:rsid w:val="00971539"/>
    <w:rsid w:val="0097161A"/>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8FB"/>
    <w:rsid w:val="009A1CFB"/>
    <w:rsid w:val="009A1DB2"/>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34D4"/>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2BE8"/>
    <w:rsid w:val="00A13008"/>
    <w:rsid w:val="00A13022"/>
    <w:rsid w:val="00A13396"/>
    <w:rsid w:val="00A13CF0"/>
    <w:rsid w:val="00A13E78"/>
    <w:rsid w:val="00A14649"/>
    <w:rsid w:val="00A146AD"/>
    <w:rsid w:val="00A14AB1"/>
    <w:rsid w:val="00A14C74"/>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A7"/>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4F52"/>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7EB"/>
    <w:rsid w:val="00AA6A8D"/>
    <w:rsid w:val="00AA6C78"/>
    <w:rsid w:val="00AA70FE"/>
    <w:rsid w:val="00AA719E"/>
    <w:rsid w:val="00AA781C"/>
    <w:rsid w:val="00AB08E4"/>
    <w:rsid w:val="00AB105D"/>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32D"/>
    <w:rsid w:val="00AE53EB"/>
    <w:rsid w:val="00AE59CC"/>
    <w:rsid w:val="00AE59DB"/>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808"/>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5F5C"/>
    <w:rsid w:val="00B7618D"/>
    <w:rsid w:val="00B76A3D"/>
    <w:rsid w:val="00B7742C"/>
    <w:rsid w:val="00B8071A"/>
    <w:rsid w:val="00B807C9"/>
    <w:rsid w:val="00B80C92"/>
    <w:rsid w:val="00B80F9A"/>
    <w:rsid w:val="00B81174"/>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15"/>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3DF"/>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351"/>
    <w:rsid w:val="00C22596"/>
    <w:rsid w:val="00C22F16"/>
    <w:rsid w:val="00C238EE"/>
    <w:rsid w:val="00C23D54"/>
    <w:rsid w:val="00C2432D"/>
    <w:rsid w:val="00C243B6"/>
    <w:rsid w:val="00C2520E"/>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4E69"/>
    <w:rsid w:val="00C5546A"/>
    <w:rsid w:val="00C5591C"/>
    <w:rsid w:val="00C574FA"/>
    <w:rsid w:val="00C577E6"/>
    <w:rsid w:val="00C57E06"/>
    <w:rsid w:val="00C6055B"/>
    <w:rsid w:val="00C606C4"/>
    <w:rsid w:val="00C6116B"/>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1674"/>
    <w:rsid w:val="00C924BE"/>
    <w:rsid w:val="00C9279A"/>
    <w:rsid w:val="00C932BF"/>
    <w:rsid w:val="00C93604"/>
    <w:rsid w:val="00C93B6B"/>
    <w:rsid w:val="00C94D41"/>
    <w:rsid w:val="00C950D1"/>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85A"/>
    <w:rsid w:val="00CE7990"/>
    <w:rsid w:val="00CF1165"/>
    <w:rsid w:val="00CF1CA9"/>
    <w:rsid w:val="00CF1CB8"/>
    <w:rsid w:val="00CF1D3B"/>
    <w:rsid w:val="00CF1D5C"/>
    <w:rsid w:val="00CF204D"/>
    <w:rsid w:val="00CF2BCD"/>
    <w:rsid w:val="00CF2CA5"/>
    <w:rsid w:val="00CF306C"/>
    <w:rsid w:val="00CF3074"/>
    <w:rsid w:val="00CF3431"/>
    <w:rsid w:val="00CF366A"/>
    <w:rsid w:val="00CF421B"/>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1E3A"/>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5CCD"/>
    <w:rsid w:val="00D1619C"/>
    <w:rsid w:val="00D17B73"/>
    <w:rsid w:val="00D17F6C"/>
    <w:rsid w:val="00D20DAD"/>
    <w:rsid w:val="00D20F75"/>
    <w:rsid w:val="00D216F6"/>
    <w:rsid w:val="00D218F0"/>
    <w:rsid w:val="00D238E4"/>
    <w:rsid w:val="00D239C9"/>
    <w:rsid w:val="00D24697"/>
    <w:rsid w:val="00D249A3"/>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4DB1"/>
    <w:rsid w:val="00D455A0"/>
    <w:rsid w:val="00D4654F"/>
    <w:rsid w:val="00D46DA8"/>
    <w:rsid w:val="00D46F52"/>
    <w:rsid w:val="00D50041"/>
    <w:rsid w:val="00D50548"/>
    <w:rsid w:val="00D50AD4"/>
    <w:rsid w:val="00D5119D"/>
    <w:rsid w:val="00D51347"/>
    <w:rsid w:val="00D51B8D"/>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3BDF"/>
    <w:rsid w:val="00D74E89"/>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4B27"/>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3FE"/>
    <w:rsid w:val="00DB5B5D"/>
    <w:rsid w:val="00DB5F43"/>
    <w:rsid w:val="00DB62E9"/>
    <w:rsid w:val="00DB679F"/>
    <w:rsid w:val="00DB67CE"/>
    <w:rsid w:val="00DB6842"/>
    <w:rsid w:val="00DB6961"/>
    <w:rsid w:val="00DB73AA"/>
    <w:rsid w:val="00DB78D7"/>
    <w:rsid w:val="00DB79F0"/>
    <w:rsid w:val="00DC00BB"/>
    <w:rsid w:val="00DC039E"/>
    <w:rsid w:val="00DC0664"/>
    <w:rsid w:val="00DC0E2B"/>
    <w:rsid w:val="00DC164F"/>
    <w:rsid w:val="00DC1992"/>
    <w:rsid w:val="00DC1BFD"/>
    <w:rsid w:val="00DC29D9"/>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767"/>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07DBA"/>
    <w:rsid w:val="00E102E3"/>
    <w:rsid w:val="00E10453"/>
    <w:rsid w:val="00E1058C"/>
    <w:rsid w:val="00E10929"/>
    <w:rsid w:val="00E1095A"/>
    <w:rsid w:val="00E10A4D"/>
    <w:rsid w:val="00E10A88"/>
    <w:rsid w:val="00E10AA3"/>
    <w:rsid w:val="00E11699"/>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3FC8"/>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56AC"/>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285"/>
    <w:rsid w:val="00EC691B"/>
    <w:rsid w:val="00EC6BDA"/>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C63"/>
    <w:rsid w:val="00ED6EA9"/>
    <w:rsid w:val="00ED6EF0"/>
    <w:rsid w:val="00ED7262"/>
    <w:rsid w:val="00EE0676"/>
    <w:rsid w:val="00EE10DF"/>
    <w:rsid w:val="00EE12E1"/>
    <w:rsid w:val="00EE1980"/>
    <w:rsid w:val="00EE1D45"/>
    <w:rsid w:val="00EE20A1"/>
    <w:rsid w:val="00EE2123"/>
    <w:rsid w:val="00EE2383"/>
    <w:rsid w:val="00EE2787"/>
    <w:rsid w:val="00EE2F84"/>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BE5"/>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4B"/>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B61"/>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6E52"/>
    <w:rsid w:val="00FB75D9"/>
    <w:rsid w:val="00FC04A8"/>
    <w:rsid w:val="00FC0542"/>
    <w:rsid w:val="00FC091D"/>
    <w:rsid w:val="00FC0AD7"/>
    <w:rsid w:val="00FC0BCB"/>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5F8F"/>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1st level - Bullet List Paragraph,Lettre d'introduction,Paragrafo elenco,Normal bullet 2,Bullet list,목록단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uiPriority w:val="99"/>
    <w:qFormat/>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Lettre d'introduction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44475283">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06039633">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76595737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361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7.bin"/><Relationship Id="rId47" Type="http://schemas.openxmlformats.org/officeDocument/2006/relationships/image" Target="media/image21.wmf"/><Relationship Id="rId50" Type="http://schemas.openxmlformats.org/officeDocument/2006/relationships/oleObject" Target="embeddings/oleObject21.bin"/><Relationship Id="rId55" Type="http://schemas.openxmlformats.org/officeDocument/2006/relationships/image" Target="media/image25.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image" Target="media/image1.emf"/><Relationship Id="rId51"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A9E73-5181-491A-ACDD-D54CCA555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2325</Words>
  <Characters>13257</Characters>
  <Application>Microsoft Office Word</Application>
  <DocSecurity>0</DocSecurity>
  <Lines>110</Lines>
  <Paragraphs>31</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15551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2019-11-08T16:03:00Z</dcterms:created>
  <dcterms:modified xsi:type="dcterms:W3CDTF">2019-11-08T18:00:00Z</dcterms:modified>
</cp:coreProperties>
</file>